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A7" w:rsidRPr="00893065" w:rsidRDefault="00D36EA7" w:rsidP="00D36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5">
        <w:rPr>
          <w:rFonts w:ascii="Times New Roman" w:hAnsi="Times New Roman" w:cs="Times New Roman"/>
          <w:b/>
          <w:sz w:val="24"/>
          <w:szCs w:val="24"/>
        </w:rPr>
        <w:t>Результаты внешних оценочных процедур (ОГЭ, ЕГЭ, ВПР) как показатель профессионализма учителя и качества образования в лицее.</w:t>
      </w:r>
    </w:p>
    <w:p w:rsidR="00D36EA7" w:rsidRPr="00D36EA7" w:rsidRDefault="00D36EA7" w:rsidP="00D36EA7">
      <w:pPr>
        <w:pStyle w:val="a3"/>
        <w:spacing w:before="0" w:beforeAutospacing="0" w:after="240" w:afterAutospacing="0" w:line="351" w:lineRule="atLeast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D36EA7">
        <w:rPr>
          <w:i/>
        </w:rPr>
        <w:t>Миткевич Е. Ю., директор лицея.</w:t>
      </w:r>
    </w:p>
    <w:p w:rsidR="00A10C50" w:rsidRDefault="0015495E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5495E">
        <w:rPr>
          <w:color w:val="000000"/>
        </w:rPr>
        <w:t xml:space="preserve">Выделяют </w:t>
      </w:r>
      <w:r>
        <w:rPr>
          <w:color w:val="000000"/>
        </w:rPr>
        <w:t xml:space="preserve">5 базовых принципов </w:t>
      </w:r>
      <w:proofErr w:type="gramStart"/>
      <w:r>
        <w:rPr>
          <w:color w:val="000000"/>
        </w:rPr>
        <w:t>построени</w:t>
      </w:r>
      <w:r w:rsidR="006B3B78">
        <w:rPr>
          <w:color w:val="000000"/>
        </w:rPr>
        <w:t>я единой системы оценки качества</w:t>
      </w:r>
      <w:r>
        <w:rPr>
          <w:color w:val="000000"/>
        </w:rPr>
        <w:t xml:space="preserve"> образования</w:t>
      </w:r>
      <w:proofErr w:type="gramEnd"/>
      <w:r>
        <w:rPr>
          <w:color w:val="000000"/>
        </w:rPr>
        <w:t>:</w:t>
      </w:r>
    </w:p>
    <w:p w:rsidR="0015495E" w:rsidRDefault="0015495E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 принцип: оценка – составная часть учебного процесса, поскольку обратная связь очень важна,</w:t>
      </w:r>
    </w:p>
    <w:p w:rsidR="0015495E" w:rsidRDefault="0015495E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 принцип: объективность оценки! В случае получения необъективных данных невозможно</w:t>
      </w:r>
      <w:r w:rsidR="004E6506">
        <w:rPr>
          <w:color w:val="000000"/>
        </w:rPr>
        <w:t xml:space="preserve"> оперативно принимать эффективны</w:t>
      </w:r>
      <w:r>
        <w:rPr>
          <w:color w:val="000000"/>
        </w:rPr>
        <w:t>е управленческие решения,</w:t>
      </w:r>
    </w:p>
    <w:p w:rsidR="00992FBB" w:rsidRDefault="0015495E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 принцип: оценка того, чему учили</w:t>
      </w:r>
      <w:r w:rsidR="00992FBB">
        <w:rPr>
          <w:color w:val="000000"/>
        </w:rPr>
        <w:t>. Важный вопрос, так как любая образовательная программа предъявляет требования к образовательным результатам,</w:t>
      </w:r>
    </w:p>
    <w:p w:rsidR="0015495E" w:rsidRDefault="00992FBB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 принцип: формат оценки влияет на содержание образования, поэтому совершенствование измерительных материалов происходит </w:t>
      </w:r>
      <w:proofErr w:type="gramStart"/>
      <w:r>
        <w:rPr>
          <w:color w:val="000000"/>
        </w:rPr>
        <w:t>исходя из необходимости предоставления школьникам  возможности наиболее полно раскрыть</w:t>
      </w:r>
      <w:proofErr w:type="gramEnd"/>
      <w:r>
        <w:rPr>
          <w:color w:val="000000"/>
        </w:rPr>
        <w:t xml:space="preserve"> свои способности. Поэтому были исключена тестовая часть из ЕГЭ, </w:t>
      </w:r>
      <w:r w:rsidR="0015495E">
        <w:rPr>
          <w:color w:val="000000"/>
        </w:rPr>
        <w:t xml:space="preserve"> </w:t>
      </w:r>
      <w:r>
        <w:rPr>
          <w:color w:val="000000"/>
        </w:rPr>
        <w:t>введена устная часть ЕГЭ по иностранным языкам</w:t>
      </w:r>
      <w:r w:rsidR="00BD169B">
        <w:rPr>
          <w:color w:val="000000"/>
        </w:rPr>
        <w:t>, устное собеседование по русскому языку в 9-ых классах.</w:t>
      </w:r>
    </w:p>
    <w:p w:rsidR="003D49D2" w:rsidRDefault="003D49D2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 принцип: оценка – стимулирующее развитие (мотивирующее оценивание). Должно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корректное использование результатов оценки качества образования. Результаты должны использоваться для принятия конкретных управленческих решений по совершенствованию преподавания учебных предметов, повышению квалификации учителей.</w:t>
      </w:r>
    </w:p>
    <w:p w:rsidR="003D49D2" w:rsidRDefault="00BD124A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Перейдем к результатам оценочных процедур, проводимым в 201</w:t>
      </w:r>
      <w:r w:rsidR="004E6506">
        <w:rPr>
          <w:color w:val="000000"/>
        </w:rPr>
        <w:t>8</w:t>
      </w:r>
      <w:r>
        <w:rPr>
          <w:color w:val="000000"/>
        </w:rPr>
        <w:t>-20</w:t>
      </w:r>
      <w:r w:rsidR="004E6506">
        <w:rPr>
          <w:color w:val="000000"/>
        </w:rPr>
        <w:t>19</w:t>
      </w:r>
      <w:r>
        <w:rPr>
          <w:color w:val="000000"/>
        </w:rPr>
        <w:t xml:space="preserve"> учебном году.</w:t>
      </w:r>
    </w:p>
    <w:p w:rsidR="00BD124A" w:rsidRDefault="00BD124A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Единый государственный экзамен – ключевой элемент российской систем</w:t>
      </w:r>
      <w:r w:rsidR="00760FCA">
        <w:rPr>
          <w:color w:val="000000"/>
        </w:rPr>
        <w:t>ы оценки качества образования, в</w:t>
      </w:r>
      <w:r>
        <w:rPr>
          <w:color w:val="000000"/>
        </w:rPr>
        <w:t xml:space="preserve">веденный в штатный режим в 2009 году, </w:t>
      </w:r>
      <w:r w:rsidR="00760FCA">
        <w:t>внешний по отношению к школе, унифицированный измеритель результатов образования оценивает одну из составляющих результатов образования – уровень учебных достижений в соответствии с федеральными государственными образовательными стандартами среднего общего образования.</w:t>
      </w:r>
    </w:p>
    <w:p w:rsidR="007A1B89" w:rsidRDefault="007A1B89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Русский язык и математика являются обязательными для получения аттестата, с 2022 года планируется добавить иностранный язык. </w:t>
      </w:r>
      <w:r w:rsidR="00BF1E9F">
        <w:rPr>
          <w:color w:val="000000"/>
        </w:rPr>
        <w:t xml:space="preserve">Остальные предметы сдаются выпускниками по выбору. </w:t>
      </w:r>
    </w:p>
    <w:p w:rsidR="00D36EA7" w:rsidRDefault="00D36EA7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5495E">
        <w:rPr>
          <w:color w:val="000000"/>
        </w:rPr>
        <w:t>Самыми востребованными предметами по выбору среди выпускников 11-х классов в 2019 году стали: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Российской Федерации </w:t>
            </w:r>
          </w:p>
        </w:tc>
        <w:tc>
          <w:tcPr>
            <w:tcW w:w="3191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Саратовской области</w:t>
            </w:r>
          </w:p>
        </w:tc>
      </w:tr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315 тысяч </w:t>
            </w:r>
          </w:p>
        </w:tc>
        <w:tc>
          <w:tcPr>
            <w:tcW w:w="3191" w:type="dxa"/>
          </w:tcPr>
          <w:p w:rsidR="00BF1E9F" w:rsidRDefault="00B937D9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5808</w:t>
            </w:r>
          </w:p>
        </w:tc>
      </w:tr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139 тысяч</w:t>
            </w:r>
          </w:p>
        </w:tc>
        <w:tc>
          <w:tcPr>
            <w:tcW w:w="3191" w:type="dxa"/>
          </w:tcPr>
          <w:p w:rsidR="00BF1E9F" w:rsidRDefault="00B937D9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2502</w:t>
            </w:r>
          </w:p>
        </w:tc>
      </w:tr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124 тысячи</w:t>
            </w:r>
          </w:p>
        </w:tc>
        <w:tc>
          <w:tcPr>
            <w:tcW w:w="3191" w:type="dxa"/>
          </w:tcPr>
          <w:p w:rsidR="00BF1E9F" w:rsidRDefault="00B937D9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</w:tr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103 тысячи</w:t>
            </w:r>
          </w:p>
        </w:tc>
        <w:tc>
          <w:tcPr>
            <w:tcW w:w="3191" w:type="dxa"/>
          </w:tcPr>
          <w:p w:rsidR="00BF1E9F" w:rsidRDefault="00B937D9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1897</w:t>
            </w:r>
          </w:p>
        </w:tc>
      </w:tr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89 тысяч</w:t>
            </w:r>
          </w:p>
        </w:tc>
        <w:tc>
          <w:tcPr>
            <w:tcW w:w="3191" w:type="dxa"/>
          </w:tcPr>
          <w:p w:rsidR="00BF1E9F" w:rsidRDefault="00B937D9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</w:tr>
      <w:tr w:rsidR="00BF1E9F" w:rsidTr="00BF1E9F"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3190" w:type="dxa"/>
          </w:tcPr>
          <w:p w:rsidR="00BF1E9F" w:rsidRDefault="00BF1E9F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 тысяч</w:t>
            </w:r>
          </w:p>
        </w:tc>
        <w:tc>
          <w:tcPr>
            <w:tcW w:w="3191" w:type="dxa"/>
          </w:tcPr>
          <w:p w:rsidR="00BF1E9F" w:rsidRDefault="00B937D9" w:rsidP="001549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</w:tr>
    </w:tbl>
    <w:p w:rsidR="00BF1E9F" w:rsidRPr="0015495E" w:rsidRDefault="00BF1E9F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D36EA7" w:rsidRPr="0015495E" w:rsidRDefault="00D36EA7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5495E">
        <w:rPr>
          <w:color w:val="000000"/>
        </w:rPr>
        <w:t xml:space="preserve">Высокие результаты ЕГЭ по математике подтвердили, что выросла популярность точных наук и IT. Так, по стране от 81 до 100 баллов по математике набрали более 25 тысяч человек, а средний тестовый балл вырос на 6 пунктов по сравнению с результатами 2018 года. </w:t>
      </w:r>
      <w:proofErr w:type="spellStart"/>
      <w:r w:rsidRPr="0015495E">
        <w:rPr>
          <w:color w:val="000000"/>
        </w:rPr>
        <w:t>Стобалльные</w:t>
      </w:r>
      <w:proofErr w:type="spellEnd"/>
      <w:r w:rsidRPr="0015495E">
        <w:rPr>
          <w:color w:val="000000"/>
        </w:rPr>
        <w:t xml:space="preserve"> результаты по математике в 2019 году показали ученики из 69 городов и населенных пунктов России.</w:t>
      </w:r>
    </w:p>
    <w:p w:rsidR="00D36EA7" w:rsidRPr="0015495E" w:rsidRDefault="00D36EA7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5495E">
        <w:rPr>
          <w:color w:val="000000"/>
        </w:rPr>
        <w:t>Результаты по химии и биологии отразили общую тенденцию – увеличилось количество учеников, которые успешно сдали экзамены. Результаты ЕГЭ по литературе, географии и базовой математике в 2019 году в целом остались на уровне прошлогодних, а результаты по профильной математике улучшились.</w:t>
      </w:r>
    </w:p>
    <w:p w:rsidR="00D36EA7" w:rsidRDefault="00D36EA7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5495E">
        <w:rPr>
          <w:color w:val="000000"/>
        </w:rPr>
        <w:lastRenderedPageBreak/>
        <w:t>В 2019 году впервые провели ЕГЭ по китайскому языку. Одна выпускница получила 100 баллов на экзамене, средний балл по предмету составил 62,5 балла.</w:t>
      </w:r>
    </w:p>
    <w:p w:rsidR="001325B6" w:rsidRDefault="001325B6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Предлагаю вашему вниманию информацию за три года об уровне учебных достижений выпускников лицея на основе результатов ЕГЭ. </w:t>
      </w:r>
    </w:p>
    <w:p w:rsidR="00D97460" w:rsidRDefault="00D97460" w:rsidP="0015495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E7B94" w:rsidRDefault="009922EE" w:rsidP="009922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ЕГЭ</w:t>
      </w:r>
    </w:p>
    <w:tbl>
      <w:tblPr>
        <w:tblStyle w:val="a5"/>
        <w:tblW w:w="0" w:type="auto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double" w:sz="4" w:space="0" w:color="002060"/>
          <w:insideV w:val="double" w:sz="4" w:space="0" w:color="00206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922EE" w:rsidRPr="009922EE" w:rsidTr="00EB1893">
        <w:tc>
          <w:tcPr>
            <w:tcW w:w="4785" w:type="dxa"/>
            <w:gridSpan w:val="3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выпускников, чел.</w:t>
            </w:r>
          </w:p>
        </w:tc>
        <w:tc>
          <w:tcPr>
            <w:tcW w:w="4786" w:type="dxa"/>
            <w:gridSpan w:val="3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ЕГЭ, чел.</w:t>
            </w:r>
          </w:p>
        </w:tc>
      </w:tr>
      <w:tr w:rsidR="009922EE" w:rsidTr="00EB1893">
        <w:tc>
          <w:tcPr>
            <w:tcW w:w="1595" w:type="dxa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595" w:type="dxa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2018</w:t>
            </w:r>
          </w:p>
        </w:tc>
        <w:tc>
          <w:tcPr>
            <w:tcW w:w="1596" w:type="dxa"/>
          </w:tcPr>
          <w:p w:rsidR="009922EE" w:rsidRP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2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9922EE" w:rsidTr="00EB1893">
        <w:tc>
          <w:tcPr>
            <w:tcW w:w="1595" w:type="dxa"/>
          </w:tcPr>
          <w:p w:rsid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9922EE" w:rsidRDefault="00922BF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9922EE" w:rsidRDefault="009922EE" w:rsidP="009922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922EE" w:rsidRDefault="009922EE" w:rsidP="009922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2EE" w:rsidRPr="009922EE" w:rsidRDefault="009922EE" w:rsidP="009922E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22EE">
        <w:rPr>
          <w:rFonts w:ascii="Times New Roman" w:hAnsi="Times New Roman" w:cs="Times New Roman"/>
          <w:sz w:val="24"/>
          <w:szCs w:val="24"/>
        </w:rPr>
        <w:t>Активность участия выпускников в ЕГЭ</w:t>
      </w:r>
    </w:p>
    <w:tbl>
      <w:tblPr>
        <w:tblStyle w:val="a5"/>
        <w:tblW w:w="9713" w:type="dxa"/>
        <w:tblLook w:val="04A0"/>
      </w:tblPr>
      <w:tblGrid>
        <w:gridCol w:w="2235"/>
        <w:gridCol w:w="2835"/>
        <w:gridCol w:w="2693"/>
        <w:gridCol w:w="1950"/>
      </w:tblGrid>
      <w:tr w:rsidR="009922EE" w:rsidRPr="00426D20" w:rsidTr="001864AA">
        <w:tc>
          <w:tcPr>
            <w:tcW w:w="2235" w:type="dxa"/>
          </w:tcPr>
          <w:p w:rsidR="009922EE" w:rsidRPr="00426D20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26D20">
              <w:rPr>
                <w:b/>
                <w:color w:val="000000"/>
              </w:rPr>
              <w:t>Предмет</w:t>
            </w:r>
          </w:p>
        </w:tc>
        <w:tc>
          <w:tcPr>
            <w:tcW w:w="2835" w:type="dxa"/>
          </w:tcPr>
          <w:p w:rsidR="009922EE" w:rsidRPr="00426D20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26D20">
              <w:rPr>
                <w:b/>
                <w:color w:val="000000"/>
              </w:rPr>
              <w:t>В Российской Федерации</w:t>
            </w:r>
          </w:p>
        </w:tc>
        <w:tc>
          <w:tcPr>
            <w:tcW w:w="2693" w:type="dxa"/>
          </w:tcPr>
          <w:p w:rsidR="009922EE" w:rsidRPr="00426D20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26D20">
              <w:rPr>
                <w:b/>
                <w:color w:val="000000"/>
              </w:rPr>
              <w:t>В Саратовской области</w:t>
            </w:r>
          </w:p>
        </w:tc>
        <w:tc>
          <w:tcPr>
            <w:tcW w:w="1950" w:type="dxa"/>
            <w:shd w:val="clear" w:color="auto" w:fill="FFCCCC"/>
          </w:tcPr>
          <w:p w:rsidR="009922EE" w:rsidRPr="00426D20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26D20">
              <w:rPr>
                <w:b/>
                <w:color w:val="000000"/>
              </w:rPr>
              <w:t>В лицее</w:t>
            </w:r>
          </w:p>
        </w:tc>
      </w:tr>
      <w:tr w:rsidR="009922EE" w:rsidTr="001864AA">
        <w:tc>
          <w:tcPr>
            <w:tcW w:w="22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315 тысяч </w:t>
            </w:r>
          </w:p>
        </w:tc>
        <w:tc>
          <w:tcPr>
            <w:tcW w:w="2693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5808</w:t>
            </w:r>
          </w:p>
        </w:tc>
        <w:tc>
          <w:tcPr>
            <w:tcW w:w="1950" w:type="dxa"/>
            <w:shd w:val="clear" w:color="auto" w:fill="FFCCCC"/>
          </w:tcPr>
          <w:p w:rsidR="009922EE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922EE" w:rsidTr="001864AA">
        <w:tc>
          <w:tcPr>
            <w:tcW w:w="22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28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139 тысяч</w:t>
            </w:r>
          </w:p>
        </w:tc>
        <w:tc>
          <w:tcPr>
            <w:tcW w:w="2693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1950" w:type="dxa"/>
            <w:shd w:val="clear" w:color="auto" w:fill="FFCCCC"/>
          </w:tcPr>
          <w:p w:rsidR="009922EE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922EE" w:rsidTr="001864AA">
        <w:tc>
          <w:tcPr>
            <w:tcW w:w="22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28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124 тысячи</w:t>
            </w:r>
          </w:p>
        </w:tc>
        <w:tc>
          <w:tcPr>
            <w:tcW w:w="2693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950" w:type="dxa"/>
            <w:shd w:val="clear" w:color="auto" w:fill="FFCCCC"/>
          </w:tcPr>
          <w:p w:rsidR="009922EE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22EE" w:rsidTr="001864AA">
        <w:tc>
          <w:tcPr>
            <w:tcW w:w="22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28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103 тысячи</w:t>
            </w:r>
          </w:p>
        </w:tc>
        <w:tc>
          <w:tcPr>
            <w:tcW w:w="2693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1897</w:t>
            </w:r>
          </w:p>
        </w:tc>
        <w:tc>
          <w:tcPr>
            <w:tcW w:w="1950" w:type="dxa"/>
            <w:shd w:val="clear" w:color="auto" w:fill="FFCCCC"/>
          </w:tcPr>
          <w:p w:rsidR="009922EE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22EE" w:rsidTr="001864AA">
        <w:tc>
          <w:tcPr>
            <w:tcW w:w="22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28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89 тысяч</w:t>
            </w:r>
          </w:p>
        </w:tc>
        <w:tc>
          <w:tcPr>
            <w:tcW w:w="2693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1950" w:type="dxa"/>
            <w:shd w:val="clear" w:color="auto" w:fill="FFCCCC"/>
          </w:tcPr>
          <w:p w:rsidR="009922EE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22EE" w:rsidTr="001864AA">
        <w:tc>
          <w:tcPr>
            <w:tcW w:w="22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2835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 тысяч</w:t>
            </w:r>
          </w:p>
        </w:tc>
        <w:tc>
          <w:tcPr>
            <w:tcW w:w="2693" w:type="dxa"/>
          </w:tcPr>
          <w:p w:rsidR="009922EE" w:rsidRDefault="009922EE" w:rsidP="0046372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1950" w:type="dxa"/>
            <w:shd w:val="clear" w:color="auto" w:fill="FFCCCC"/>
          </w:tcPr>
          <w:p w:rsidR="009922EE" w:rsidRDefault="009922EE" w:rsidP="001864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9922EE" w:rsidRDefault="009922EE" w:rsidP="009922EE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C663E" w:rsidRPr="008C663E" w:rsidRDefault="008C663E" w:rsidP="008C663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63E">
        <w:rPr>
          <w:rFonts w:ascii="Times New Roman" w:hAnsi="Times New Roman" w:cs="Times New Roman"/>
          <w:sz w:val="24"/>
          <w:szCs w:val="24"/>
        </w:rPr>
        <w:t>В 2019 году сохраняется тенденция выбора на ЕГЭ 1 или 2 экзаменов по выбору, что непосредственно связано с перечн</w:t>
      </w:r>
      <w:r w:rsidR="00426D20">
        <w:rPr>
          <w:rFonts w:ascii="Times New Roman" w:hAnsi="Times New Roman" w:cs="Times New Roman"/>
          <w:sz w:val="24"/>
          <w:szCs w:val="24"/>
        </w:rPr>
        <w:t>ем вступительных испытаний в ВУЗ</w:t>
      </w:r>
      <w:r w:rsidRPr="008C663E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6D20" w:rsidRPr="00426D20" w:rsidTr="00426D20">
        <w:tc>
          <w:tcPr>
            <w:tcW w:w="2392" w:type="dxa"/>
          </w:tcPr>
          <w:p w:rsidR="00426D20" w:rsidRP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20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</w:p>
        </w:tc>
        <w:tc>
          <w:tcPr>
            <w:tcW w:w="2393" w:type="dxa"/>
          </w:tcPr>
          <w:p w:rsidR="00426D20" w:rsidRP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2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426D20" w:rsidRP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2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426D20" w:rsidRP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2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426D20" w:rsidTr="00426D20">
        <w:tc>
          <w:tcPr>
            <w:tcW w:w="2392" w:type="dxa"/>
          </w:tcPr>
          <w:p w:rsidR="00426D20" w:rsidRDefault="00426D20" w:rsidP="008C66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обязательные предметы 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D20" w:rsidTr="00426D20">
        <w:tc>
          <w:tcPr>
            <w:tcW w:w="2392" w:type="dxa"/>
          </w:tcPr>
          <w:p w:rsidR="00426D20" w:rsidRDefault="00426D20" w:rsidP="008C66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D20" w:rsidTr="00426D20">
        <w:tc>
          <w:tcPr>
            <w:tcW w:w="2392" w:type="dxa"/>
          </w:tcPr>
          <w:p w:rsidR="00426D20" w:rsidRDefault="00426D20" w:rsidP="008C66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предмета 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6D20" w:rsidTr="00426D20">
        <w:tc>
          <w:tcPr>
            <w:tcW w:w="2392" w:type="dxa"/>
          </w:tcPr>
          <w:p w:rsidR="00426D20" w:rsidRDefault="00426D20" w:rsidP="008C66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2-х предметов 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26D20" w:rsidRDefault="00426D20" w:rsidP="00426D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26D20" w:rsidRDefault="00F02C49" w:rsidP="00F02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6D20" w:rsidRDefault="00426D20" w:rsidP="008C66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A87" w:rsidRPr="00146A87" w:rsidRDefault="00A825FF" w:rsidP="00146A87">
      <w:pPr>
        <w:pStyle w:val="a4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46A87">
        <w:rPr>
          <w:rFonts w:ascii="Times New Roman" w:hAnsi="Times New Roman" w:cs="Times New Roman"/>
          <w:sz w:val="24"/>
          <w:szCs w:val="24"/>
        </w:rPr>
        <w:t>Освоение федерального государственного образовательного стандарта участниками ЕГЭ</w:t>
      </w:r>
    </w:p>
    <w:p w:rsidR="00146A87" w:rsidRDefault="00B77860" w:rsidP="00E01C05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7" style="position:absolute;left:0;text-align:left;margin-left:386.7pt;margin-top:180.95pt;width:105pt;height:119.25pt;z-index:251678720" arcsize="10923f">
            <v:textbox style="mso-next-textbox:#_x0000_s1047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ЕГЭ, не сдавшие 1 или несколько предметов по выбору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(0%)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6" style="position:absolute;left:0;text-align:left;margin-left:274.95pt;margin-top:180.95pt;width:105pt;height:119.25pt;z-index:251677696" arcsize="10923f">
            <v:textbox style="mso-next-textbox:#_x0000_s1046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ЕГЭ, сдавшие все предметы по выбору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чел. (100%)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30.2pt;margin-top:165.95pt;width:0;height:1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314.7pt;margin-top:165.95pt;width:0;height:1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314.7pt;margin-top:165.95pt;width:115.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65.7pt;margin-top:150.95pt;width:0;height:1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left:0;text-align:left;margin-left:163.2pt;margin-top:180.95pt;width:105pt;height:119.25pt;z-index:251672576" arcsize="10923f">
            <v:textbox style="mso-next-textbox:#_x0000_s1041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ЕГЭ, сдавшие математику (профильный уровень)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чел. (100%)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left:0;text-align:left;margin-left:59.7pt;margin-top:180.95pt;width:96pt;height:119.25pt;z-index:251671552" arcsize="10923f">
            <v:textbox style="mso-next-textbox:#_x0000_s1040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ЕГЭ, сдавшие математику (базовый уровень)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чел. (100%)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left:0;text-align:left;margin-left:-40.05pt;margin-top:180.95pt;width:96pt;height:119.25pt;z-index:251670528" arcsize="10923f">
            <v:textbox style="mso-next-textbox:#_x0000_s1039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ЕГЭ, сдавшие экзамен по русскому языку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чел. (100%)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94.7pt;margin-top:165.95pt;width:0;height:1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88.2pt;margin-top:165.95pt;width:0;height:1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4.95pt;margin-top:165.95pt;width:0;height:1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.95pt;margin-top:165.95pt;width:189.7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88.2pt;margin-top:150.95pt;width:0;height:1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296.7pt;margin-top:93.2pt;width:147pt;height:57.75pt;z-index:251664384" arcsize="10923f">
            <v:textbox style="mso-next-textbox:#_x0000_s1033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предметам по выбору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16.2pt;margin-top:93.2pt;width:147pt;height:57.75pt;z-index:251663360" arcsize="10923f">
            <v:textbox style="mso-next-textbox:#_x0000_s1031">
              <w:txbxContent>
                <w:p w:rsidR="00EB1893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обязательным предметам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65.7pt;margin-top:66.2pt;width:0;height:27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88.2pt;margin-top:66.2pt;width:0;height:27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88.2pt;margin-top:66.2pt;width:277.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18.7pt;margin-top:39.2pt;width:0;height:27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149.7pt;margin-top:.2pt;width:147pt;height:39pt;z-index:251658240" arcsize="10923f">
            <v:textbox>
              <w:txbxContent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1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ЕГЭ</w:t>
                  </w:r>
                </w:p>
                <w:p w:rsidR="00EB1893" w:rsidRPr="00E01C05" w:rsidRDefault="00EB1893" w:rsidP="00E01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1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человек</w:t>
                  </w:r>
                </w:p>
              </w:txbxContent>
            </v:textbox>
          </v:roundrect>
        </w:pict>
      </w:r>
    </w:p>
    <w:p w:rsidR="00146A87" w:rsidRPr="00146A87" w:rsidRDefault="00146A87" w:rsidP="00146A87"/>
    <w:p w:rsidR="00146A87" w:rsidRPr="00146A87" w:rsidRDefault="00146A87" w:rsidP="00146A87"/>
    <w:p w:rsidR="00146A87" w:rsidRDefault="00146A87" w:rsidP="00146A87"/>
    <w:p w:rsidR="00A825FF" w:rsidRDefault="00A825FF" w:rsidP="00146A87">
      <w:pPr>
        <w:jc w:val="center"/>
      </w:pPr>
    </w:p>
    <w:p w:rsidR="00146A87" w:rsidRDefault="00146A87" w:rsidP="00146A87">
      <w:pPr>
        <w:jc w:val="center"/>
      </w:pPr>
    </w:p>
    <w:p w:rsidR="00146A87" w:rsidRDefault="00146A87" w:rsidP="00146A87">
      <w:pPr>
        <w:jc w:val="center"/>
      </w:pPr>
    </w:p>
    <w:p w:rsidR="00146A87" w:rsidRDefault="00146A87" w:rsidP="00146A87">
      <w:pPr>
        <w:jc w:val="center"/>
      </w:pPr>
    </w:p>
    <w:p w:rsidR="00146A87" w:rsidRDefault="00146A87" w:rsidP="00146A87">
      <w:pPr>
        <w:jc w:val="center"/>
      </w:pPr>
    </w:p>
    <w:p w:rsidR="00146A87" w:rsidRDefault="00146A87" w:rsidP="00146A87">
      <w:pPr>
        <w:jc w:val="center"/>
      </w:pPr>
    </w:p>
    <w:p w:rsidR="00146A87" w:rsidRDefault="00146A87" w:rsidP="00146A87">
      <w:pPr>
        <w:jc w:val="center"/>
      </w:pPr>
    </w:p>
    <w:p w:rsidR="00146A87" w:rsidRDefault="00E73E04" w:rsidP="002E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978">
        <w:rPr>
          <w:rFonts w:ascii="Times New Roman" w:hAnsi="Times New Roman" w:cs="Times New Roman"/>
          <w:sz w:val="24"/>
          <w:szCs w:val="24"/>
        </w:rPr>
        <w:lastRenderedPageBreak/>
        <w:t>Следовательно, все 30 выпускников 11-х классов получили аттестат о среднем общем образовании.</w:t>
      </w:r>
    </w:p>
    <w:p w:rsidR="00515928" w:rsidRDefault="00515928" w:rsidP="002E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за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5"/>
        <w:tblW w:w="0" w:type="auto"/>
        <w:tblLook w:val="04A0"/>
      </w:tblPr>
      <w:tblGrid>
        <w:gridCol w:w="1951"/>
        <w:gridCol w:w="4786"/>
      </w:tblGrid>
      <w:tr w:rsidR="00515928" w:rsidTr="00515928">
        <w:tc>
          <w:tcPr>
            <w:tcW w:w="1951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сдавших 1 или несколько предметов</w:t>
            </w:r>
          </w:p>
        </w:tc>
      </w:tr>
      <w:tr w:rsidR="00515928" w:rsidTr="00515928">
        <w:tc>
          <w:tcPr>
            <w:tcW w:w="1951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6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928" w:rsidTr="00515928">
        <w:tc>
          <w:tcPr>
            <w:tcW w:w="1951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6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928" w:rsidTr="00515928">
        <w:tc>
          <w:tcPr>
            <w:tcW w:w="1951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</w:tcPr>
          <w:p w:rsidR="00515928" w:rsidRDefault="00515928" w:rsidP="005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5928" w:rsidRDefault="00515928" w:rsidP="002E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90D" w:rsidRDefault="0023490D" w:rsidP="0023490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ЕГЭ</w:t>
      </w:r>
    </w:p>
    <w:tbl>
      <w:tblPr>
        <w:tblStyle w:val="a5"/>
        <w:tblW w:w="9747" w:type="dxa"/>
        <w:tblLook w:val="04A0"/>
      </w:tblPr>
      <w:tblGrid>
        <w:gridCol w:w="3085"/>
        <w:gridCol w:w="1985"/>
        <w:gridCol w:w="2143"/>
        <w:gridCol w:w="2534"/>
      </w:tblGrid>
      <w:tr w:rsidR="0023490D" w:rsidTr="00227A45">
        <w:tc>
          <w:tcPr>
            <w:tcW w:w="3085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34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490D" w:rsidTr="00227A45">
        <w:tc>
          <w:tcPr>
            <w:tcW w:w="3085" w:type="dxa"/>
          </w:tcPr>
          <w:p w:rsidR="0023490D" w:rsidRDefault="0023490D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ЕГЭ, сдавших экзамены по обязательным предметам, %</w:t>
            </w:r>
          </w:p>
        </w:tc>
        <w:tc>
          <w:tcPr>
            <w:tcW w:w="1985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4" w:type="dxa"/>
          </w:tcPr>
          <w:p w:rsidR="0023490D" w:rsidRDefault="0023490D" w:rsidP="002349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90D" w:rsidTr="00227A45">
        <w:tc>
          <w:tcPr>
            <w:tcW w:w="3085" w:type="dxa"/>
          </w:tcPr>
          <w:p w:rsidR="0023490D" w:rsidRDefault="0023490D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ЕГЭ, сдавших экзамены по всем предметам, %</w:t>
            </w:r>
          </w:p>
        </w:tc>
        <w:tc>
          <w:tcPr>
            <w:tcW w:w="1985" w:type="dxa"/>
          </w:tcPr>
          <w:p w:rsidR="0023490D" w:rsidRDefault="0023490D" w:rsidP="00777D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143" w:type="dxa"/>
          </w:tcPr>
          <w:p w:rsidR="0023490D" w:rsidRDefault="0023490D" w:rsidP="00777D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534" w:type="dxa"/>
          </w:tcPr>
          <w:p w:rsidR="0023490D" w:rsidRDefault="0023490D" w:rsidP="00777D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90D" w:rsidTr="00227A45">
        <w:tc>
          <w:tcPr>
            <w:tcW w:w="3085" w:type="dxa"/>
            <w:shd w:val="clear" w:color="auto" w:fill="EEECE1" w:themeFill="background2"/>
          </w:tcPr>
          <w:p w:rsidR="0023490D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1985" w:type="dxa"/>
            <w:shd w:val="clear" w:color="auto" w:fill="EEECE1" w:themeFill="background2"/>
          </w:tcPr>
          <w:p w:rsidR="0023490D" w:rsidRDefault="003C7A37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143" w:type="dxa"/>
            <w:shd w:val="clear" w:color="auto" w:fill="EEECE1" w:themeFill="background2"/>
          </w:tcPr>
          <w:p w:rsidR="0023490D" w:rsidRDefault="00C84B2D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534" w:type="dxa"/>
            <w:shd w:val="clear" w:color="auto" w:fill="EEECE1" w:themeFill="background2"/>
          </w:tcPr>
          <w:p w:rsidR="0023490D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0E5D06" w:rsidTr="00227A45">
        <w:tc>
          <w:tcPr>
            <w:tcW w:w="3085" w:type="dxa"/>
            <w:shd w:val="clear" w:color="auto" w:fill="EEECE1" w:themeFill="background2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русскому языку</w:t>
            </w:r>
          </w:p>
        </w:tc>
        <w:tc>
          <w:tcPr>
            <w:tcW w:w="1985" w:type="dxa"/>
            <w:shd w:val="clear" w:color="auto" w:fill="EEECE1" w:themeFill="background2"/>
          </w:tcPr>
          <w:p w:rsidR="000E5D06" w:rsidRDefault="003C7A37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(Батищев И.)</w:t>
            </w:r>
          </w:p>
        </w:tc>
        <w:tc>
          <w:tcPr>
            <w:tcW w:w="2143" w:type="dxa"/>
            <w:shd w:val="clear" w:color="auto" w:fill="EEECE1" w:themeFill="background2"/>
          </w:tcPr>
          <w:p w:rsidR="000E5D06" w:rsidRDefault="00C84B2D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2534" w:type="dxa"/>
            <w:shd w:val="clear" w:color="auto" w:fill="EEECE1" w:themeFill="background2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0E5D06" w:rsidTr="00227A45">
        <w:tc>
          <w:tcPr>
            <w:tcW w:w="3085" w:type="dxa"/>
            <w:shd w:val="clear" w:color="auto" w:fill="E5DFEC" w:themeFill="accent4" w:themeFillTint="33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E5D06" w:rsidRDefault="0093101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0E5D06" w:rsidRDefault="00DB4E9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34" w:type="dxa"/>
            <w:shd w:val="clear" w:color="auto" w:fill="E5DFEC" w:themeFill="accent4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5D06" w:rsidTr="00227A45">
        <w:tc>
          <w:tcPr>
            <w:tcW w:w="3085" w:type="dxa"/>
            <w:shd w:val="clear" w:color="auto" w:fill="E5DFEC" w:themeFill="accent4" w:themeFillTint="33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математике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E5D06" w:rsidRDefault="0093101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(Батищев И.)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0E5D06" w:rsidRDefault="00DB4E9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2534" w:type="dxa"/>
            <w:shd w:val="clear" w:color="auto" w:fill="E5DFEC" w:themeFill="accent4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0E5D06" w:rsidTr="00227A45">
        <w:tc>
          <w:tcPr>
            <w:tcW w:w="3085" w:type="dxa"/>
            <w:shd w:val="clear" w:color="auto" w:fill="FDE9D9" w:themeFill="accent6" w:themeFillTint="33"/>
          </w:tcPr>
          <w:p w:rsidR="000E5D06" w:rsidRDefault="000E5D06" w:rsidP="000E5D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географии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E5D06" w:rsidRDefault="00F7237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2143" w:type="dxa"/>
            <w:shd w:val="clear" w:color="auto" w:fill="FDE9D9" w:themeFill="accent6" w:themeFillTint="33"/>
          </w:tcPr>
          <w:p w:rsidR="000E5D06" w:rsidRDefault="00627FC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4" w:type="dxa"/>
            <w:shd w:val="clear" w:color="auto" w:fill="FDE9D9" w:themeFill="accent6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E5D06" w:rsidTr="00227A45">
        <w:tc>
          <w:tcPr>
            <w:tcW w:w="3085" w:type="dxa"/>
            <w:shd w:val="clear" w:color="auto" w:fill="FDE9D9" w:themeFill="accent6" w:themeFillTint="33"/>
          </w:tcPr>
          <w:p w:rsidR="000E5D06" w:rsidRDefault="000E5D06" w:rsidP="000E5D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географии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E5D06" w:rsidRDefault="00F7237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(Макеева Ю.)</w:t>
            </w:r>
          </w:p>
        </w:tc>
        <w:tc>
          <w:tcPr>
            <w:tcW w:w="2143" w:type="dxa"/>
            <w:shd w:val="clear" w:color="auto" w:fill="FDE9D9" w:themeFill="accent6" w:themeFillTint="33"/>
          </w:tcPr>
          <w:p w:rsidR="000E5D06" w:rsidRDefault="00627FC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534" w:type="dxa"/>
            <w:shd w:val="clear" w:color="auto" w:fill="FDE9D9" w:themeFill="accent6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(Титова Е.)</w:t>
            </w:r>
          </w:p>
        </w:tc>
      </w:tr>
      <w:tr w:rsidR="000E5D06" w:rsidTr="00227A45">
        <w:tc>
          <w:tcPr>
            <w:tcW w:w="3085" w:type="dxa"/>
            <w:shd w:val="clear" w:color="auto" w:fill="DAEEF3" w:themeFill="accent5" w:themeFillTint="33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литературе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0E5D06" w:rsidRDefault="0069759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shd w:val="clear" w:color="auto" w:fill="DAEEF3" w:themeFill="accent5" w:themeFillTint="33"/>
          </w:tcPr>
          <w:p w:rsidR="000E5D06" w:rsidRDefault="002D1F3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534" w:type="dxa"/>
            <w:shd w:val="clear" w:color="auto" w:fill="DAEEF3" w:themeFill="accent5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E5D06" w:rsidTr="00227A45">
        <w:tc>
          <w:tcPr>
            <w:tcW w:w="3085" w:type="dxa"/>
            <w:shd w:val="clear" w:color="auto" w:fill="DAEEF3" w:themeFill="accent5" w:themeFillTint="33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литературе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0E5D06" w:rsidRDefault="0069759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shd w:val="clear" w:color="auto" w:fill="DAEEF3" w:themeFill="accent5" w:themeFillTint="33"/>
          </w:tcPr>
          <w:p w:rsidR="000E5D06" w:rsidRDefault="002D1F3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2534" w:type="dxa"/>
            <w:shd w:val="clear" w:color="auto" w:fill="DAEEF3" w:themeFill="accent5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(Лушина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5D06" w:rsidTr="00227A45">
        <w:tc>
          <w:tcPr>
            <w:tcW w:w="3085" w:type="dxa"/>
            <w:shd w:val="clear" w:color="auto" w:fill="EAF1DD" w:themeFill="accent3" w:themeFillTint="33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истории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0E5D06" w:rsidRDefault="004B628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 w:rsidR="000E5D06" w:rsidRDefault="00FC73A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E5D06" w:rsidTr="00227A45">
        <w:tc>
          <w:tcPr>
            <w:tcW w:w="3085" w:type="dxa"/>
            <w:shd w:val="clear" w:color="auto" w:fill="EAF1DD" w:themeFill="accent3" w:themeFillTint="33"/>
          </w:tcPr>
          <w:p w:rsidR="000E5D06" w:rsidRDefault="000E5D0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истории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0E5D06" w:rsidRDefault="004B628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И.)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 w:rsidR="000E5D06" w:rsidRDefault="00FC73A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</w:tr>
      <w:tr w:rsidR="000E5D06" w:rsidTr="00227A45">
        <w:tc>
          <w:tcPr>
            <w:tcW w:w="3085" w:type="dxa"/>
            <w:shd w:val="clear" w:color="auto" w:fill="F2DBDB" w:themeFill="accent2" w:themeFillTint="33"/>
          </w:tcPr>
          <w:p w:rsidR="000E5D06" w:rsidRDefault="007F7E1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химии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0E5D06" w:rsidRDefault="0069759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:rsidR="000E5D06" w:rsidRDefault="00854D58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auto" w:fill="F2DBDB" w:themeFill="accent2" w:themeFillTint="33"/>
          </w:tcPr>
          <w:p w:rsidR="000E5D06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7F7E1C" w:rsidTr="00227A45">
        <w:tc>
          <w:tcPr>
            <w:tcW w:w="3085" w:type="dxa"/>
            <w:shd w:val="clear" w:color="auto" w:fill="F2DBDB" w:themeFill="accent2" w:themeFillTint="33"/>
          </w:tcPr>
          <w:p w:rsidR="007F7E1C" w:rsidRDefault="007F7E1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химии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7F7E1C" w:rsidRDefault="0069759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Э.)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:rsidR="007F7E1C" w:rsidRDefault="00854D58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auto" w:fill="F2DBDB" w:themeFill="accent2" w:themeFillTint="33"/>
          </w:tcPr>
          <w:p w:rsidR="007F7E1C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F7E1C" w:rsidTr="00227A45">
        <w:tc>
          <w:tcPr>
            <w:tcW w:w="3085" w:type="dxa"/>
            <w:shd w:val="clear" w:color="auto" w:fill="CCFFFF"/>
          </w:tcPr>
          <w:p w:rsidR="007F7E1C" w:rsidRDefault="002E643F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физике</w:t>
            </w:r>
          </w:p>
        </w:tc>
        <w:tc>
          <w:tcPr>
            <w:tcW w:w="1985" w:type="dxa"/>
            <w:shd w:val="clear" w:color="auto" w:fill="CCFFFF"/>
          </w:tcPr>
          <w:p w:rsidR="007F7E1C" w:rsidRDefault="004C69F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shd w:val="clear" w:color="auto" w:fill="CCFFFF"/>
          </w:tcPr>
          <w:p w:rsidR="007F7E1C" w:rsidRDefault="00FC73A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534" w:type="dxa"/>
            <w:shd w:val="clear" w:color="auto" w:fill="CCFFFF"/>
          </w:tcPr>
          <w:p w:rsidR="007F7E1C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643F" w:rsidTr="00227A45">
        <w:tc>
          <w:tcPr>
            <w:tcW w:w="3085" w:type="dxa"/>
            <w:shd w:val="clear" w:color="auto" w:fill="CCFFFF"/>
          </w:tcPr>
          <w:p w:rsidR="002E643F" w:rsidRDefault="002E643F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физике</w:t>
            </w:r>
          </w:p>
        </w:tc>
        <w:tc>
          <w:tcPr>
            <w:tcW w:w="1985" w:type="dxa"/>
            <w:shd w:val="clear" w:color="auto" w:fill="CCFFFF"/>
          </w:tcPr>
          <w:p w:rsidR="002E643F" w:rsidRDefault="004C69F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(Батищев И.)</w:t>
            </w:r>
          </w:p>
        </w:tc>
        <w:tc>
          <w:tcPr>
            <w:tcW w:w="2143" w:type="dxa"/>
            <w:shd w:val="clear" w:color="auto" w:fill="CCFFFF"/>
          </w:tcPr>
          <w:p w:rsidR="002E643F" w:rsidRDefault="00FC73A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И.)</w:t>
            </w:r>
          </w:p>
        </w:tc>
        <w:tc>
          <w:tcPr>
            <w:tcW w:w="2534" w:type="dxa"/>
            <w:shd w:val="clear" w:color="auto" w:fill="CCFFFF"/>
          </w:tcPr>
          <w:p w:rsidR="002E643F" w:rsidRDefault="00227A45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E643F" w:rsidTr="00227A45">
        <w:tc>
          <w:tcPr>
            <w:tcW w:w="3085" w:type="dxa"/>
            <w:shd w:val="clear" w:color="auto" w:fill="FFCCFF"/>
          </w:tcPr>
          <w:p w:rsidR="002E643F" w:rsidRDefault="002E643F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информатике</w:t>
            </w:r>
          </w:p>
        </w:tc>
        <w:tc>
          <w:tcPr>
            <w:tcW w:w="1985" w:type="dxa"/>
            <w:shd w:val="clear" w:color="auto" w:fill="FFCCFF"/>
          </w:tcPr>
          <w:p w:rsidR="002E643F" w:rsidRDefault="0036571F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43" w:type="dxa"/>
            <w:shd w:val="clear" w:color="auto" w:fill="FFCCFF"/>
          </w:tcPr>
          <w:p w:rsidR="002E643F" w:rsidRDefault="0043240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534" w:type="dxa"/>
            <w:shd w:val="clear" w:color="auto" w:fill="FFCCFF"/>
          </w:tcPr>
          <w:p w:rsidR="002E643F" w:rsidRDefault="000005F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643F" w:rsidTr="00227A45">
        <w:tc>
          <w:tcPr>
            <w:tcW w:w="3085" w:type="dxa"/>
            <w:shd w:val="clear" w:color="auto" w:fill="FFCCFF"/>
          </w:tcPr>
          <w:p w:rsidR="002E643F" w:rsidRDefault="002E643F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информатике</w:t>
            </w:r>
          </w:p>
        </w:tc>
        <w:tc>
          <w:tcPr>
            <w:tcW w:w="1985" w:type="dxa"/>
            <w:shd w:val="clear" w:color="auto" w:fill="FFCCFF"/>
          </w:tcPr>
          <w:p w:rsidR="002E643F" w:rsidRDefault="0036571F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143" w:type="dxa"/>
            <w:shd w:val="clear" w:color="auto" w:fill="FFCCFF"/>
          </w:tcPr>
          <w:p w:rsidR="002E643F" w:rsidRDefault="0043240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(Соколова Е.)</w:t>
            </w:r>
          </w:p>
        </w:tc>
        <w:tc>
          <w:tcPr>
            <w:tcW w:w="2534" w:type="dxa"/>
            <w:shd w:val="clear" w:color="auto" w:fill="FFCCFF"/>
          </w:tcPr>
          <w:p w:rsidR="002E643F" w:rsidRDefault="000005F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2E643F" w:rsidTr="00227A45">
        <w:tc>
          <w:tcPr>
            <w:tcW w:w="3085" w:type="dxa"/>
            <w:shd w:val="clear" w:color="auto" w:fill="CCCCFF"/>
          </w:tcPr>
          <w:p w:rsidR="002E643F" w:rsidRDefault="00223A9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иностранному языку</w:t>
            </w:r>
          </w:p>
        </w:tc>
        <w:tc>
          <w:tcPr>
            <w:tcW w:w="1985" w:type="dxa"/>
            <w:shd w:val="clear" w:color="auto" w:fill="CCCCFF"/>
          </w:tcPr>
          <w:p w:rsidR="002E643F" w:rsidRDefault="0031379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143" w:type="dxa"/>
            <w:shd w:val="clear" w:color="auto" w:fill="CCCCFF"/>
          </w:tcPr>
          <w:p w:rsidR="002E643F" w:rsidRDefault="00854D58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auto" w:fill="CCCCFF"/>
          </w:tcPr>
          <w:p w:rsidR="002E643F" w:rsidRDefault="00A1704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3A9C" w:rsidTr="00227A45">
        <w:tc>
          <w:tcPr>
            <w:tcW w:w="3085" w:type="dxa"/>
            <w:shd w:val="clear" w:color="auto" w:fill="CCCCFF"/>
          </w:tcPr>
          <w:p w:rsidR="00223A9C" w:rsidRDefault="00223A9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иностранному языку</w:t>
            </w:r>
          </w:p>
        </w:tc>
        <w:tc>
          <w:tcPr>
            <w:tcW w:w="1985" w:type="dxa"/>
            <w:shd w:val="clear" w:color="auto" w:fill="CCCCFF"/>
          </w:tcPr>
          <w:p w:rsidR="00223A9C" w:rsidRDefault="00313792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(Тараненко Д.)</w:t>
            </w:r>
          </w:p>
        </w:tc>
        <w:tc>
          <w:tcPr>
            <w:tcW w:w="2143" w:type="dxa"/>
            <w:shd w:val="clear" w:color="auto" w:fill="CCCCFF"/>
          </w:tcPr>
          <w:p w:rsidR="00223A9C" w:rsidRDefault="00854D58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auto" w:fill="CCCCFF"/>
          </w:tcPr>
          <w:p w:rsidR="00223A9C" w:rsidRDefault="00F84AF1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1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0DC" w:rsidTr="00227A45">
        <w:tc>
          <w:tcPr>
            <w:tcW w:w="3085" w:type="dxa"/>
            <w:shd w:val="clear" w:color="auto" w:fill="FBD4B4" w:themeFill="accent6" w:themeFillTint="66"/>
          </w:tcPr>
          <w:p w:rsidR="008330DC" w:rsidRDefault="008330D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30DC" w:rsidRDefault="0099169A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55,6</w:t>
            </w:r>
          </w:p>
        </w:tc>
        <w:tc>
          <w:tcPr>
            <w:tcW w:w="2143" w:type="dxa"/>
            <w:shd w:val="clear" w:color="auto" w:fill="FBD4B4" w:themeFill="accent6" w:themeFillTint="66"/>
          </w:tcPr>
          <w:p w:rsidR="008330DC" w:rsidRDefault="00627FC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534" w:type="dxa"/>
            <w:shd w:val="clear" w:color="auto" w:fill="FBD4B4" w:themeFill="accent6" w:themeFillTint="66"/>
          </w:tcPr>
          <w:p w:rsidR="008330DC" w:rsidRDefault="000E411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8330DC" w:rsidTr="00227A45">
        <w:tc>
          <w:tcPr>
            <w:tcW w:w="3085" w:type="dxa"/>
            <w:shd w:val="clear" w:color="auto" w:fill="FBD4B4" w:themeFill="accent6" w:themeFillTint="66"/>
          </w:tcPr>
          <w:p w:rsidR="008330DC" w:rsidRDefault="008330DC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 по обществознанию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30DC" w:rsidRDefault="0099169A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  <w:shd w:val="clear" w:color="auto" w:fill="FBD4B4" w:themeFill="accent6" w:themeFillTint="66"/>
          </w:tcPr>
          <w:p w:rsidR="008330DC" w:rsidRDefault="00627FC3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2534" w:type="dxa"/>
            <w:shd w:val="clear" w:color="auto" w:fill="FBD4B4" w:themeFill="accent6" w:themeFillTint="66"/>
          </w:tcPr>
          <w:p w:rsidR="008330DC" w:rsidRDefault="000E411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(Дмитриева И.)</w:t>
            </w:r>
          </w:p>
        </w:tc>
      </w:tr>
      <w:tr w:rsidR="008330DC" w:rsidTr="00227A45">
        <w:tc>
          <w:tcPr>
            <w:tcW w:w="3085" w:type="dxa"/>
            <w:shd w:val="clear" w:color="auto" w:fill="F2F2F2" w:themeFill="background1" w:themeFillShade="F2"/>
          </w:tcPr>
          <w:p w:rsidR="008330DC" w:rsidRDefault="0021646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биологии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330DC" w:rsidRDefault="00F84AF1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8330DC" w:rsidRDefault="00777D4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8330DC" w:rsidRDefault="000E411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6466" w:rsidTr="00227A45">
        <w:tc>
          <w:tcPr>
            <w:tcW w:w="3085" w:type="dxa"/>
            <w:shd w:val="clear" w:color="auto" w:fill="F2F2F2" w:themeFill="background1" w:themeFillShade="F2"/>
          </w:tcPr>
          <w:p w:rsidR="00216466" w:rsidRDefault="00216466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биологии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6466" w:rsidRDefault="00F84AF1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(Пискунова Т.)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216466" w:rsidRDefault="00777D4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(Михайлова А.)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216466" w:rsidRDefault="000E411E" w:rsidP="002349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(Фролова А.)</w:t>
            </w:r>
          </w:p>
        </w:tc>
      </w:tr>
    </w:tbl>
    <w:p w:rsidR="0023490D" w:rsidRPr="0023490D" w:rsidRDefault="0023490D" w:rsidP="002349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978" w:rsidRDefault="00D32604" w:rsidP="00D1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62">
        <w:rPr>
          <w:rFonts w:ascii="Times New Roman" w:hAnsi="Times New Roman" w:cs="Times New Roman"/>
          <w:sz w:val="24"/>
          <w:szCs w:val="24"/>
        </w:rPr>
        <w:t xml:space="preserve">Как видно из таблицы </w:t>
      </w:r>
      <w:r w:rsidR="00D10862" w:rsidRPr="00D10862">
        <w:rPr>
          <w:rFonts w:ascii="Times New Roman" w:hAnsi="Times New Roman" w:cs="Times New Roman"/>
          <w:sz w:val="24"/>
          <w:szCs w:val="24"/>
        </w:rPr>
        <w:t>зафиксирована положительная динамика отклонения средних баллов по математике (профильный уровень), истории, информатике, биологии.</w:t>
      </w:r>
    </w:p>
    <w:p w:rsidR="00D10862" w:rsidRDefault="00D10862" w:rsidP="00D1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принято считать, что образовательная организация реализовала «программу минимум», если все участники ЕГЭ получили аттестаты, и образовательная организация реализовала «программу максимум», если </w:t>
      </w:r>
      <w:r w:rsidR="00543135">
        <w:rPr>
          <w:rFonts w:ascii="Times New Roman" w:hAnsi="Times New Roman" w:cs="Times New Roman"/>
          <w:sz w:val="24"/>
          <w:szCs w:val="24"/>
        </w:rPr>
        <w:t>часть участников ЕГЭ сдала экзамены на высоком уровне.</w:t>
      </w:r>
    </w:p>
    <w:p w:rsidR="00543135" w:rsidRDefault="00543135" w:rsidP="00D1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на ЕГЭ показали:</w:t>
      </w:r>
    </w:p>
    <w:p w:rsidR="00543135" w:rsidRDefault="00543135" w:rsidP="00543135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11А класс – по русскому языку (94 балла), математике (П) – 74 балла, информатике – 81 балл;</w:t>
      </w:r>
    </w:p>
    <w:p w:rsidR="00543135" w:rsidRDefault="00543135" w:rsidP="00543135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Пищухина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11А класс – по русскому языку (87 баллов), математике (П) – 72 балла, информатике (73 балла);</w:t>
      </w:r>
    </w:p>
    <w:p w:rsidR="00543135" w:rsidRDefault="00543135" w:rsidP="00543135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Ирина, 11Б класс – по русскому языку (85 баллов), обществознанию (84 балла), </w:t>
      </w:r>
    </w:p>
    <w:p w:rsidR="00543135" w:rsidRDefault="00543135" w:rsidP="00543135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Лушина Валерия, 11Б класс – по литературе (94 балла),</w:t>
      </w:r>
    </w:p>
    <w:p w:rsidR="00543135" w:rsidRDefault="00543135" w:rsidP="0054313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Алина, 11Б класс – по русскому языку (80 баллов), по биологии (76 баллов)</w:t>
      </w:r>
      <w:r w:rsidR="003D79C2">
        <w:rPr>
          <w:rFonts w:ascii="Times New Roman" w:hAnsi="Times New Roman" w:cs="Times New Roman"/>
          <w:sz w:val="24"/>
          <w:szCs w:val="24"/>
        </w:rPr>
        <w:t>.</w:t>
      </w:r>
    </w:p>
    <w:p w:rsidR="00BB2F41" w:rsidRDefault="00BB2F41" w:rsidP="00BB2F4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2F41" w:rsidRPr="00BB2F41" w:rsidRDefault="00BB2F41" w:rsidP="00BB2F41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BB2F41">
        <w:rPr>
          <w:rStyle w:val="s1"/>
          <w:bCs/>
          <w:color w:val="000000"/>
        </w:rPr>
        <w:t>Сведения о медалистах МБОУ «Лицей» р. п. Степное</w:t>
      </w:r>
    </w:p>
    <w:p w:rsidR="003D79C2" w:rsidRDefault="003D79C2" w:rsidP="003D79C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2226"/>
        <w:gridCol w:w="2451"/>
        <w:gridCol w:w="1418"/>
        <w:gridCol w:w="1559"/>
        <w:gridCol w:w="1843"/>
      </w:tblGrid>
      <w:tr w:rsidR="00BB2F41" w:rsidRPr="00BB2F41" w:rsidTr="00F02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1" w:rsidRDefault="00F02CF1" w:rsidP="00BB2F4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№</w:t>
            </w:r>
          </w:p>
          <w:p w:rsidR="00BB2F41" w:rsidRPr="00BB2F41" w:rsidRDefault="00BB2F41" w:rsidP="00F02CF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proofErr w:type="spellStart"/>
            <w:proofErr w:type="gramStart"/>
            <w:r w:rsidRPr="00BB2F41">
              <w:rPr>
                <w:rStyle w:val="s1"/>
                <w:bCs/>
              </w:rPr>
              <w:t>п</w:t>
            </w:r>
            <w:proofErr w:type="spellEnd"/>
            <w:proofErr w:type="gramEnd"/>
            <w:r w:rsidRPr="00BB2F41">
              <w:rPr>
                <w:rStyle w:val="s1"/>
                <w:bCs/>
              </w:rPr>
              <w:t>/</w:t>
            </w:r>
            <w:proofErr w:type="spellStart"/>
            <w:r w:rsidR="00F02CF1">
              <w:rPr>
                <w:rStyle w:val="s1"/>
                <w:bCs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BB2F4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ФИО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BB2F4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К</w:t>
            </w:r>
            <w:r w:rsidRPr="00BB2F41">
              <w:rPr>
                <w:rStyle w:val="s1"/>
                <w:bCs/>
              </w:rPr>
              <w:t>оличество экзаменов</w:t>
            </w:r>
          </w:p>
          <w:p w:rsidR="00BB2F41" w:rsidRPr="00BB2F41" w:rsidRDefault="00BB2F41" w:rsidP="00BB2F4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(название предмета)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BB2F4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Б</w:t>
            </w:r>
            <w:r w:rsidRPr="00BB2F41">
              <w:rPr>
                <w:rStyle w:val="s1"/>
                <w:bCs/>
              </w:rPr>
              <w:t>алл по каждому экзамену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BB2F41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С</w:t>
            </w:r>
            <w:r w:rsidRPr="00BB2F41">
              <w:rPr>
                <w:rStyle w:val="s1"/>
                <w:bCs/>
              </w:rPr>
              <w:t>редний балл по всем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BB2F41">
            <w:pPr>
              <w:pStyle w:val="p11"/>
              <w:spacing w:before="0" w:beforeAutospacing="0" w:after="0" w:afterAutospacing="0"/>
              <w:ind w:right="175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С</w:t>
            </w:r>
            <w:r w:rsidRPr="00BB2F41">
              <w:rPr>
                <w:rStyle w:val="s1"/>
                <w:bCs/>
              </w:rPr>
              <w:t>оответствие экзаменов выбранному профилю</w:t>
            </w:r>
          </w:p>
        </w:tc>
      </w:tr>
      <w:tr w:rsidR="00BB2F41" w:rsidRPr="00BB2F41" w:rsidTr="00F02C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Дмитриева  Ирина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85 баллов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72,8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 xml:space="preserve">Да </w:t>
            </w: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Математика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50 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72 балла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84 балла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2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proofErr w:type="spellStart"/>
            <w:r w:rsidRPr="00BB2F41">
              <w:rPr>
                <w:rStyle w:val="s1"/>
                <w:bCs/>
              </w:rPr>
              <w:t>Музалевская</w:t>
            </w:r>
            <w:proofErr w:type="spellEnd"/>
            <w:r w:rsidRPr="00BB2F41">
              <w:rPr>
                <w:rStyle w:val="s1"/>
                <w:bCs/>
              </w:rPr>
              <w:t xml:space="preserve"> Дарья Александровна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94 балла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 xml:space="preserve">Да </w:t>
            </w: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Математика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74 балла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81 балл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3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proofErr w:type="spellStart"/>
            <w:r w:rsidRPr="00BB2F41">
              <w:rPr>
                <w:rStyle w:val="s1"/>
                <w:bCs/>
              </w:rPr>
              <w:t>Пищухина</w:t>
            </w:r>
            <w:proofErr w:type="spellEnd"/>
            <w:r w:rsidRPr="00BB2F41">
              <w:rPr>
                <w:rStyle w:val="s1"/>
                <w:bCs/>
              </w:rPr>
              <w:t xml:space="preserve"> Алина Алексеевна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87 баллов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71,75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 xml:space="preserve">Да </w:t>
            </w: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Математика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72 балла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55 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F41" w:rsidRPr="00BB2F41" w:rsidTr="00F02C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1" w:rsidRPr="00BB2F41" w:rsidRDefault="00BB2F41" w:rsidP="00463728">
            <w:pPr>
              <w:pStyle w:val="p11"/>
              <w:spacing w:before="0" w:beforeAutospacing="0" w:after="0" w:afterAutospacing="0"/>
              <w:rPr>
                <w:rStyle w:val="s1"/>
                <w:bCs/>
              </w:rPr>
            </w:pPr>
            <w:r w:rsidRPr="00BB2F41">
              <w:rPr>
                <w:rStyle w:val="s1"/>
                <w:bCs/>
              </w:rPr>
              <w:t>73 балла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1" w:rsidRPr="00BB2F41" w:rsidRDefault="00BB2F41" w:rsidP="00463728">
            <w:pP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3135" w:rsidRPr="00543135" w:rsidRDefault="00543135" w:rsidP="00BB2F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862" w:rsidRDefault="00BB2F41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F41">
        <w:rPr>
          <w:rFonts w:ascii="Times New Roman" w:hAnsi="Times New Roman" w:cs="Times New Roman"/>
          <w:sz w:val="24"/>
          <w:szCs w:val="24"/>
        </w:rPr>
        <w:t xml:space="preserve">По итогам ЕГЭ </w:t>
      </w:r>
      <w:proofErr w:type="spellStart"/>
      <w:r w:rsidRPr="00BB2F41"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 w:rsidRPr="00BB2F41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Pr="00BB2F41">
        <w:rPr>
          <w:rFonts w:ascii="Times New Roman" w:hAnsi="Times New Roman" w:cs="Times New Roman"/>
          <w:sz w:val="24"/>
          <w:szCs w:val="24"/>
        </w:rPr>
        <w:t>Пищухина</w:t>
      </w:r>
      <w:proofErr w:type="spellEnd"/>
      <w:r w:rsidRPr="00BB2F41">
        <w:rPr>
          <w:rFonts w:ascii="Times New Roman" w:hAnsi="Times New Roman" w:cs="Times New Roman"/>
          <w:sz w:val="24"/>
          <w:szCs w:val="24"/>
        </w:rPr>
        <w:t xml:space="preserve"> А. награждены медалью РФ «За особые успехи в учении» и медалью администрации Советского муниципального района «За особые успехи в учении», Дмитриева И. – медалью администрации СМР. </w:t>
      </w:r>
      <w:proofErr w:type="spellStart"/>
      <w:r w:rsidRPr="00BB2F41"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 w:rsidRPr="00BB2F41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9D3251">
        <w:rPr>
          <w:rFonts w:ascii="Times New Roman" w:hAnsi="Times New Roman" w:cs="Times New Roman"/>
          <w:sz w:val="24"/>
          <w:szCs w:val="24"/>
        </w:rPr>
        <w:t>удостоена</w:t>
      </w:r>
      <w:proofErr w:type="gramEnd"/>
      <w:r w:rsidR="009D3251">
        <w:rPr>
          <w:rFonts w:ascii="Times New Roman" w:hAnsi="Times New Roman" w:cs="Times New Roman"/>
          <w:sz w:val="24"/>
          <w:szCs w:val="24"/>
        </w:rPr>
        <w:t xml:space="preserve"> Почетного</w:t>
      </w:r>
      <w:r w:rsidRPr="00BB2F41">
        <w:rPr>
          <w:rFonts w:ascii="Times New Roman" w:hAnsi="Times New Roman" w:cs="Times New Roman"/>
          <w:sz w:val="24"/>
          <w:szCs w:val="24"/>
        </w:rPr>
        <w:t xml:space="preserve"> знак</w:t>
      </w:r>
      <w:r w:rsidR="009D3251">
        <w:rPr>
          <w:rFonts w:ascii="Times New Roman" w:hAnsi="Times New Roman" w:cs="Times New Roman"/>
          <w:sz w:val="24"/>
          <w:szCs w:val="24"/>
        </w:rPr>
        <w:t>а</w:t>
      </w:r>
      <w:r w:rsidRPr="00BB2F41">
        <w:rPr>
          <w:rFonts w:ascii="Times New Roman" w:hAnsi="Times New Roman" w:cs="Times New Roman"/>
          <w:sz w:val="24"/>
          <w:szCs w:val="24"/>
        </w:rPr>
        <w:t xml:space="preserve"> Губернатора Саратовской области «За отличие в учебе».</w:t>
      </w:r>
    </w:p>
    <w:p w:rsidR="000C186F" w:rsidRDefault="000C186F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11-х к</w:t>
      </w:r>
      <w:r w:rsidR="006C43FB">
        <w:rPr>
          <w:rFonts w:ascii="Times New Roman" w:hAnsi="Times New Roman" w:cs="Times New Roman"/>
          <w:b/>
          <w:sz w:val="24"/>
          <w:szCs w:val="24"/>
        </w:rPr>
        <w:t>лассов в 2019 году:</w:t>
      </w:r>
    </w:p>
    <w:p w:rsidR="006C43FB" w:rsidRPr="006C43FB" w:rsidRDefault="006C43FB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ВУЗы поступили </w:t>
      </w:r>
      <w:r w:rsidR="00D86E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82">
        <w:rPr>
          <w:rFonts w:ascii="Times New Roman" w:hAnsi="Times New Roman" w:cs="Times New Roman"/>
          <w:sz w:val="24"/>
          <w:szCs w:val="24"/>
        </w:rPr>
        <w:t xml:space="preserve">26 (87%) человек, из них – на бюджетную форму обучения – 19 человек, что составляет 73%. </w:t>
      </w:r>
    </w:p>
    <w:p w:rsidR="000C186F" w:rsidRDefault="000C186F" w:rsidP="000C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45D" w:rsidRDefault="00D8245D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45D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оценочных процедур обозначают проблемные места в преподавании предметов и во многом зависят от результатов работы учителей. Необходимо обеспечить качественную подготовку выпускников к ЕГЭ-2020, обратив особое внимание на осознанный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предметов для сдачи экзаменов.</w:t>
      </w:r>
    </w:p>
    <w:p w:rsidR="00D8245D" w:rsidRDefault="00D8245D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45D" w:rsidRDefault="00D8245D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2D2D51">
        <w:rPr>
          <w:rFonts w:ascii="Times New Roman" w:hAnsi="Times New Roman" w:cs="Times New Roman"/>
          <w:sz w:val="24"/>
          <w:szCs w:val="24"/>
        </w:rPr>
        <w:t xml:space="preserve">государственный экзамен – основная форма </w:t>
      </w:r>
      <w:r w:rsidR="000C186F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образования введен в штатный режим в 2014 году.</w:t>
      </w:r>
    </w:p>
    <w:p w:rsidR="000C186F" w:rsidRDefault="000C186F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 ГИА-9, школьник может продолжить обучение в старшей школе и в учреждениях среднего профессионального образования</w:t>
      </w:r>
      <w:r w:rsidR="004E526C">
        <w:rPr>
          <w:rFonts w:ascii="Times New Roman" w:hAnsi="Times New Roman" w:cs="Times New Roman"/>
          <w:sz w:val="24"/>
          <w:szCs w:val="24"/>
        </w:rPr>
        <w:t>.</w:t>
      </w:r>
    </w:p>
    <w:p w:rsidR="00D239B6" w:rsidRDefault="004E526C" w:rsidP="00D239B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статистике около 50% девятиклассников продолжают обучение в 10-11 классах и сдают ЕГЭ для дальнейшего поступления в ВУЗы. В 2019-2020 учебном году продолжат получать образование в лицее 32 девятиклассника. В лицее была создана комиссия </w:t>
      </w:r>
      <w:r w:rsidRPr="00FC2F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проведению индивидуального отбора </w:t>
      </w:r>
      <w:proofErr w:type="gramStart"/>
      <w:r w:rsidRPr="00FC2F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обучающихся</w:t>
      </w:r>
      <w:proofErr w:type="gramEnd"/>
      <w:r w:rsidRPr="00FC2F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классы профильного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состав которой вошли педагоги лицея, родительская обществен</w:t>
      </w:r>
      <w:r w:rsidR="00D239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ность, представитель Учредителя.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поданным заявлениям родителей был</w:t>
      </w:r>
      <w:r w:rsidR="00D239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составлен ранжированный список обучающихся </w:t>
      </w:r>
      <w:r w:rsidR="00D239B6" w:rsidRPr="00D55D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основе итоговой суммы баллов, складывающейся из суммы баллов (в 100-бальной системе оценивания), полученных по результатам государственной итоговой аттестации по двум профильным предметам</w:t>
      </w:r>
      <w:r w:rsidR="00D239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D239B6" w:rsidRDefault="00D239B6" w:rsidP="00D239B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Напомню, что основанием для получения аттестата об основном общем образовании является сдача экзаменов по четырем учебным предметам, два из которых (математика и русский язык) являются обязательными, а еще два участники ОГЭ выбирали сами.</w:t>
      </w:r>
    </w:p>
    <w:p w:rsidR="00D239B6" w:rsidRPr="000C5F35" w:rsidRDefault="000C5F35" w:rsidP="000C5F3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5F35">
        <w:rPr>
          <w:rFonts w:ascii="Times New Roman" w:hAnsi="Times New Roman" w:cs="Times New Roman"/>
          <w:sz w:val="24"/>
          <w:szCs w:val="24"/>
        </w:rPr>
        <w:t>Общие результаты ОГЭ</w:t>
      </w:r>
    </w:p>
    <w:p w:rsidR="004E526C" w:rsidRPr="00BB2F41" w:rsidRDefault="004E526C" w:rsidP="00BB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986"/>
        <w:gridCol w:w="1417"/>
        <w:gridCol w:w="709"/>
        <w:gridCol w:w="850"/>
        <w:gridCol w:w="851"/>
        <w:gridCol w:w="709"/>
        <w:gridCol w:w="1707"/>
        <w:gridCol w:w="2120"/>
      </w:tblGrid>
      <w:tr w:rsidR="000C5F35" w:rsidRPr="00A256B0" w:rsidTr="00463728">
        <w:tc>
          <w:tcPr>
            <w:tcW w:w="1986" w:type="dxa"/>
            <w:vMerge w:val="restart"/>
          </w:tcPr>
          <w:p w:rsidR="000C5F35" w:rsidRPr="00A256B0" w:rsidRDefault="000C5F35" w:rsidP="00A2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0C5F35" w:rsidRPr="00A256B0" w:rsidRDefault="000C5F35" w:rsidP="00A256B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19" w:type="dxa"/>
            <w:gridSpan w:val="4"/>
          </w:tcPr>
          <w:p w:rsidR="000C5F35" w:rsidRPr="00A256B0" w:rsidRDefault="000C5F35" w:rsidP="000C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7" w:type="dxa"/>
            <w:vMerge w:val="restart"/>
          </w:tcPr>
          <w:p w:rsidR="000C5F35" w:rsidRPr="00A256B0" w:rsidRDefault="000C5F35" w:rsidP="000C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="00463728"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2120" w:type="dxa"/>
            <w:vMerge w:val="restart"/>
          </w:tcPr>
          <w:p w:rsidR="000C5F35" w:rsidRPr="00A256B0" w:rsidRDefault="000C5F35" w:rsidP="000C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 w:rsidR="00463728" w:rsidRPr="00A256B0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0C5F35" w:rsidTr="00463728">
        <w:tc>
          <w:tcPr>
            <w:tcW w:w="1986" w:type="dxa"/>
            <w:vMerge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5F35" w:rsidRDefault="000C5F35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F35" w:rsidRDefault="000C5F35" w:rsidP="000C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0C5F35" w:rsidRDefault="000C5F35" w:rsidP="000C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0C5F35" w:rsidRDefault="000C5F35" w:rsidP="000C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C5F35" w:rsidRDefault="000C5F35" w:rsidP="000C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7" w:type="dxa"/>
            <w:vMerge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35" w:rsidTr="00463728">
        <w:tc>
          <w:tcPr>
            <w:tcW w:w="1986" w:type="dxa"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C5F35" w:rsidRDefault="000C5F35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C5F35" w:rsidRDefault="000C5F35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0C5F35" w:rsidTr="00463728">
        <w:tc>
          <w:tcPr>
            <w:tcW w:w="1986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0C5F35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0C5F35" w:rsidTr="00463728">
        <w:tc>
          <w:tcPr>
            <w:tcW w:w="1986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0C5F35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0C5F35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463728" w:rsidTr="00463728">
        <w:tc>
          <w:tcPr>
            <w:tcW w:w="1986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463728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12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63728" w:rsidTr="00463728">
        <w:tc>
          <w:tcPr>
            <w:tcW w:w="1986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463728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463728" w:rsidTr="00463728">
        <w:tc>
          <w:tcPr>
            <w:tcW w:w="1986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463728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728" w:rsidTr="00463728">
        <w:tc>
          <w:tcPr>
            <w:tcW w:w="1986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463728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63728" w:rsidTr="00463728">
        <w:tc>
          <w:tcPr>
            <w:tcW w:w="1986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63728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728" w:rsidTr="00463728">
        <w:tc>
          <w:tcPr>
            <w:tcW w:w="1986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463728" w:rsidRDefault="00463728" w:rsidP="00A256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463728" w:rsidRDefault="00463728" w:rsidP="000C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:rsidR="00BB2F41" w:rsidRPr="00BB2F41" w:rsidRDefault="00BB2F41" w:rsidP="000C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F41" w:rsidRDefault="00A66556" w:rsidP="00A25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B0">
        <w:rPr>
          <w:rFonts w:ascii="Times New Roman" w:hAnsi="Times New Roman" w:cs="Times New Roman"/>
          <w:sz w:val="24"/>
          <w:szCs w:val="24"/>
        </w:rPr>
        <w:t xml:space="preserve">Из таблицы видно, что наиболее востребованными остаются </w:t>
      </w:r>
      <w:r w:rsidR="00A256B0" w:rsidRPr="00A256B0">
        <w:rPr>
          <w:rFonts w:ascii="Times New Roman" w:hAnsi="Times New Roman" w:cs="Times New Roman"/>
          <w:sz w:val="24"/>
          <w:szCs w:val="24"/>
        </w:rPr>
        <w:t>информатика, география, обществознание.</w:t>
      </w:r>
    </w:p>
    <w:p w:rsidR="00A256B0" w:rsidRDefault="00A256B0" w:rsidP="00A25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</w:t>
      </w:r>
      <w:r w:rsidR="00905C87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качества знаний по предметам ОГЭ за 3 года: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56B0" w:rsidTr="00A256B0">
        <w:tc>
          <w:tcPr>
            <w:tcW w:w="2392" w:type="dxa"/>
          </w:tcPr>
          <w:p w:rsidR="00A256B0" w:rsidRDefault="00A256B0" w:rsidP="00A2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A256B0" w:rsidRDefault="00A256B0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A256B0" w:rsidRDefault="00905C87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A256B0" w:rsidRDefault="00905C87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6B0" w:rsidTr="00A256B0">
        <w:tc>
          <w:tcPr>
            <w:tcW w:w="2392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A256B0" w:rsidRDefault="00905C87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393" w:type="dxa"/>
          </w:tcPr>
          <w:p w:rsidR="00A256B0" w:rsidRDefault="00905C87" w:rsidP="00A2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393" w:type="dxa"/>
          </w:tcPr>
          <w:p w:rsidR="00A256B0" w:rsidRDefault="00A256B0" w:rsidP="006D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:rsidR="00A256B0" w:rsidRDefault="00A256B0" w:rsidP="00A2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87" w:rsidRDefault="00C633DE" w:rsidP="00905C8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633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38950" cy="4057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5C87" w:rsidRPr="00A256B0" w:rsidRDefault="00905C87" w:rsidP="00A2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A2" w:rsidRPr="002B507E" w:rsidRDefault="00E63FA2" w:rsidP="00E63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государственной итоговой </w:t>
      </w:r>
      <w:r w:rsidR="00497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аттестаты об основном общем образовании с отличием получили 5 обучающиеся:</w:t>
      </w:r>
    </w:p>
    <w:p w:rsidR="00E63FA2" w:rsidRDefault="00E63FA2" w:rsidP="00E63FA2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Дмитриевна, 9Б класс;</w:t>
      </w:r>
    </w:p>
    <w:p w:rsidR="00E63FA2" w:rsidRDefault="00E63FA2" w:rsidP="00E63FA2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Владимировна, 9Б класс;</w:t>
      </w:r>
    </w:p>
    <w:p w:rsidR="00E63FA2" w:rsidRDefault="00E63FA2" w:rsidP="00E63FA2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Максим Вячеславович, 9А класс;</w:t>
      </w:r>
    </w:p>
    <w:p w:rsidR="00E63FA2" w:rsidRDefault="00E63FA2" w:rsidP="00E63FA2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Алексеевна, 9А класс;</w:t>
      </w:r>
    </w:p>
    <w:p w:rsidR="00E63FA2" w:rsidRDefault="00E63FA2" w:rsidP="00E63FA2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Юнусова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9А класс.</w:t>
      </w:r>
    </w:p>
    <w:p w:rsidR="00DC0C33" w:rsidRDefault="00DC0C33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9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94990">
        <w:rPr>
          <w:rFonts w:ascii="Times New Roman" w:hAnsi="Times New Roman" w:cs="Times New Roman"/>
          <w:sz w:val="24"/>
          <w:szCs w:val="24"/>
        </w:rPr>
        <w:t xml:space="preserve"> </w:t>
      </w:r>
      <w:r w:rsidR="006D7CBD" w:rsidRPr="00B94990">
        <w:rPr>
          <w:rFonts w:ascii="Times New Roman" w:hAnsi="Times New Roman" w:cs="Times New Roman"/>
          <w:sz w:val="24"/>
          <w:szCs w:val="24"/>
        </w:rPr>
        <w:t xml:space="preserve">Результаты ОГЭ показали неплохой уровень подготовки девятиклассников, подтвердили качество работы педагогов в системе подготовки к экзаменам, что свидетельствует о совершенствовании мастерства педагогов. Наряду с этим, анализ результатов позволил выявить некоторые проблемы в системе обучения в основной школе. По отдельным предметам выявились недостатки в подготовке </w:t>
      </w:r>
      <w:proofErr w:type="gramStart"/>
      <w:r w:rsidR="006D7CBD" w:rsidRPr="00B94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7CBD" w:rsidRPr="00B94990">
        <w:rPr>
          <w:rFonts w:ascii="Times New Roman" w:hAnsi="Times New Roman" w:cs="Times New Roman"/>
          <w:sz w:val="24"/>
          <w:szCs w:val="24"/>
        </w:rPr>
        <w:t xml:space="preserve">. </w:t>
      </w:r>
      <w:r w:rsidR="00B94990" w:rsidRPr="00B94990">
        <w:rPr>
          <w:rFonts w:ascii="Times New Roman" w:hAnsi="Times New Roman" w:cs="Times New Roman"/>
          <w:sz w:val="24"/>
          <w:szCs w:val="24"/>
        </w:rPr>
        <w:t xml:space="preserve">К сожалению, 1 </w:t>
      </w:r>
      <w:proofErr w:type="gramStart"/>
      <w:r w:rsidR="00B94990" w:rsidRPr="00B949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94990" w:rsidRPr="00B94990">
        <w:rPr>
          <w:rFonts w:ascii="Times New Roman" w:hAnsi="Times New Roman" w:cs="Times New Roman"/>
          <w:sz w:val="24"/>
          <w:szCs w:val="24"/>
        </w:rPr>
        <w:t xml:space="preserve"> </w:t>
      </w:r>
      <w:r w:rsidR="006D7CBD" w:rsidRPr="00B94990">
        <w:rPr>
          <w:rFonts w:ascii="Times New Roman" w:hAnsi="Times New Roman" w:cs="Times New Roman"/>
          <w:sz w:val="24"/>
          <w:szCs w:val="24"/>
        </w:rPr>
        <w:t xml:space="preserve"> </w:t>
      </w:r>
      <w:r w:rsidR="00B94990" w:rsidRPr="00B94990">
        <w:rPr>
          <w:rFonts w:ascii="Times New Roman" w:hAnsi="Times New Roman" w:cs="Times New Roman"/>
          <w:sz w:val="24"/>
          <w:szCs w:val="24"/>
        </w:rPr>
        <w:t>не овладел</w:t>
      </w:r>
      <w:r w:rsidR="006D7CBD" w:rsidRPr="00B94990">
        <w:rPr>
          <w:rFonts w:ascii="Times New Roman" w:hAnsi="Times New Roman" w:cs="Times New Roman"/>
          <w:sz w:val="24"/>
          <w:szCs w:val="24"/>
        </w:rPr>
        <w:t xml:space="preserve"> важнейшими </w:t>
      </w:r>
      <w:r w:rsidR="00B94990" w:rsidRPr="00B94990">
        <w:rPr>
          <w:rFonts w:ascii="Times New Roman" w:hAnsi="Times New Roman" w:cs="Times New Roman"/>
          <w:sz w:val="24"/>
          <w:szCs w:val="24"/>
        </w:rPr>
        <w:t xml:space="preserve">базовыми знаниями по информатике. Поэтому, </w:t>
      </w:r>
      <w:r w:rsidRPr="00B94990">
        <w:rPr>
          <w:rFonts w:ascii="Times New Roman" w:hAnsi="Times New Roman" w:cs="Times New Roman"/>
          <w:sz w:val="24"/>
          <w:szCs w:val="24"/>
        </w:rPr>
        <w:t xml:space="preserve">на заседаниях предметных комиссий </w:t>
      </w:r>
      <w:r w:rsidR="00B94990" w:rsidRPr="00B9499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94990">
        <w:rPr>
          <w:rFonts w:ascii="Times New Roman" w:eastAsia="Calibri" w:hAnsi="Times New Roman" w:cs="Times New Roman"/>
          <w:sz w:val="24"/>
          <w:szCs w:val="24"/>
        </w:rPr>
        <w:t xml:space="preserve">провести качественный анализ по результатам </w:t>
      </w:r>
      <w:r w:rsidR="00B94990" w:rsidRPr="00B9499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B94990">
        <w:rPr>
          <w:rFonts w:ascii="Times New Roman" w:eastAsia="Calibri" w:hAnsi="Times New Roman" w:cs="Times New Roman"/>
          <w:sz w:val="24"/>
          <w:szCs w:val="24"/>
        </w:rPr>
        <w:t>итоговой аттестации, выявить слабые и сильные стороны преподавания учебных предметов, причины полученных результатов</w:t>
      </w:r>
      <w:r w:rsidRPr="00B94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990" w:rsidRDefault="00B94990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97C" w:rsidRDefault="00B2497C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важный элемент единой системы оценки качества образования – Всероссийские проверочные работы. ВПР – самая массовая оценочная процедура в российской системе образования.</w:t>
      </w:r>
    </w:p>
    <w:p w:rsidR="00B2497C" w:rsidRDefault="00B2497C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 предусматривает единое для всей страны расписание их проведения, использование заданий, разработанных на федеральном уровне в соответствии с ФГОС, а также использование единых критериев оценивания.</w:t>
      </w:r>
    </w:p>
    <w:p w:rsidR="00B2497C" w:rsidRDefault="00B2497C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задания ВПР в 2019 году были включены задания, проверяющие наиболее значимые и важные для общеобразовательной подготовки </w:t>
      </w:r>
      <w:r w:rsidR="004B02E7">
        <w:rPr>
          <w:rFonts w:ascii="Times New Roman" w:hAnsi="Times New Roman" w:cs="Times New Roman"/>
          <w:sz w:val="24"/>
          <w:szCs w:val="24"/>
        </w:rPr>
        <w:t xml:space="preserve">обучающихся элементы по каждому учебному предмету и, в определенной мере, отражали их способность выполнять </w:t>
      </w:r>
      <w:r w:rsidR="004B02E7">
        <w:rPr>
          <w:rFonts w:ascii="Times New Roman" w:hAnsi="Times New Roman" w:cs="Times New Roman"/>
          <w:sz w:val="24"/>
          <w:szCs w:val="24"/>
        </w:rPr>
        <w:lastRenderedPageBreak/>
        <w:t>свойственные возрасту социальные роли, взаимодействовать с другими людьми в современном обществе.</w:t>
      </w:r>
    </w:p>
    <w:p w:rsidR="004B02E7" w:rsidRDefault="004B02E7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ВПР заносились в федеральную информационную систему. Напомню, что ВПР не является государственной итоговой аттестацией. Их проведение дает возможность лицею осуществить самодиагностику, выявить пробелы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последующей методической работы, а также позволит осуществить мониторинг результатов ведения ФГОС. Оценки за ВПР в электронные журналы не выставлялись, также они не влияют на получение аттестата и перевода в следующий класс.</w:t>
      </w:r>
    </w:p>
    <w:p w:rsidR="004B02E7" w:rsidRDefault="004B02E7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743" w:type="dxa"/>
        <w:tblLayout w:type="fixed"/>
        <w:tblLook w:val="04A0"/>
      </w:tblPr>
      <w:tblGrid>
        <w:gridCol w:w="1135"/>
        <w:gridCol w:w="2200"/>
        <w:gridCol w:w="1198"/>
        <w:gridCol w:w="1276"/>
        <w:gridCol w:w="1134"/>
        <w:gridCol w:w="992"/>
        <w:gridCol w:w="1134"/>
        <w:gridCol w:w="1276"/>
      </w:tblGrid>
      <w:tr w:rsidR="00200884" w:rsidRPr="00200884" w:rsidTr="00FC4449">
        <w:trPr>
          <w:trHeight w:val="810"/>
        </w:trPr>
        <w:tc>
          <w:tcPr>
            <w:tcW w:w="1135" w:type="dxa"/>
            <w:vMerge w:val="restart"/>
            <w:tcBorders>
              <w:top w:val="single" w:sz="4" w:space="0" w:color="006464"/>
              <w:left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0" w:type="dxa"/>
            <w:vMerge w:val="restart"/>
            <w:tcBorders>
              <w:top w:val="single" w:sz="4" w:space="0" w:color="006464"/>
              <w:left w:val="nil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00" w:type="dxa"/>
            <w:gridSpan w:val="4"/>
            <w:tcBorders>
              <w:top w:val="single" w:sz="4" w:space="0" w:color="006464"/>
              <w:left w:val="nil"/>
              <w:bottom w:val="single" w:sz="4" w:space="0" w:color="auto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получивших по </w:t>
            </w:r>
          </w:p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результатам ВПР отметку:</w:t>
            </w:r>
          </w:p>
        </w:tc>
        <w:tc>
          <w:tcPr>
            <w:tcW w:w="1134" w:type="dxa"/>
            <w:vMerge w:val="restart"/>
            <w:tcBorders>
              <w:top w:val="single" w:sz="4" w:space="0" w:color="006464"/>
              <w:left w:val="single" w:sz="4" w:space="0" w:color="auto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276" w:type="dxa"/>
            <w:vMerge w:val="restart"/>
            <w:tcBorders>
              <w:top w:val="single" w:sz="4" w:space="0" w:color="006464"/>
              <w:left w:val="single" w:sz="4" w:space="0" w:color="auto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200884" w:rsidRPr="00200884" w:rsidTr="00FC4449">
        <w:trPr>
          <w:trHeight w:val="379"/>
        </w:trPr>
        <w:tc>
          <w:tcPr>
            <w:tcW w:w="1135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6464"/>
              <w:right w:val="single" w:sz="4" w:space="0" w:color="auto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AB1F41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AB1F41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AB1F41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F0247F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F0247F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F0247F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4В</w:t>
            </w:r>
          </w:p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F0247F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F0247F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200884" w:rsidRPr="00200884" w:rsidTr="00FC4449">
        <w:trPr>
          <w:trHeight w:val="300"/>
        </w:trPr>
        <w:tc>
          <w:tcPr>
            <w:tcW w:w="1135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200884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</w:tcPr>
          <w:p w:rsidR="00200884" w:rsidRPr="00200884" w:rsidRDefault="00F0247F" w:rsidP="008A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</w:tbl>
    <w:p w:rsidR="008A41A2" w:rsidRDefault="008A41A2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Ind w:w="-796" w:type="dxa"/>
        <w:tblLayout w:type="fixed"/>
        <w:tblLook w:val="04A0"/>
      </w:tblPr>
      <w:tblGrid>
        <w:gridCol w:w="1253"/>
        <w:gridCol w:w="2148"/>
        <w:gridCol w:w="1331"/>
        <w:gridCol w:w="1275"/>
        <w:gridCol w:w="1134"/>
        <w:gridCol w:w="1134"/>
        <w:gridCol w:w="1080"/>
        <w:gridCol w:w="1012"/>
      </w:tblGrid>
      <w:tr w:rsidR="00892965" w:rsidRPr="00892965" w:rsidTr="00892965">
        <w:trPr>
          <w:trHeight w:val="945"/>
        </w:trPr>
        <w:tc>
          <w:tcPr>
            <w:tcW w:w="1253" w:type="dxa"/>
            <w:vMerge w:val="restart"/>
            <w:tcBorders>
              <w:top w:val="single" w:sz="4" w:space="0" w:color="006464"/>
              <w:left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48" w:type="dxa"/>
            <w:vMerge w:val="restart"/>
            <w:tcBorders>
              <w:top w:val="single" w:sz="4" w:space="0" w:color="006464"/>
              <w:left w:val="nil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74" w:type="dxa"/>
            <w:gridSpan w:val="4"/>
            <w:tcBorders>
              <w:top w:val="single" w:sz="4" w:space="0" w:color="006464"/>
              <w:left w:val="nil"/>
              <w:bottom w:val="single" w:sz="4" w:space="0" w:color="auto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получивших по </w:t>
            </w:r>
          </w:p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результатам ВПР отметку:</w:t>
            </w: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6464"/>
              <w:left w:val="nil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012" w:type="dxa"/>
            <w:vMerge w:val="restart"/>
            <w:tcBorders>
              <w:top w:val="single" w:sz="4" w:space="0" w:color="006464"/>
              <w:left w:val="single" w:sz="4" w:space="0" w:color="auto"/>
              <w:right w:val="single" w:sz="4" w:space="0" w:color="006464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892965" w:rsidRPr="00892965" w:rsidTr="00892965">
        <w:trPr>
          <w:trHeight w:val="486"/>
        </w:trPr>
        <w:tc>
          <w:tcPr>
            <w:tcW w:w="1253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DD5CAD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60,1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DD5CAD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DD5CAD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DD5CAD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DD5CAD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5B490C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892965" w:rsidRPr="00892965" w:rsidTr="00892965">
        <w:trPr>
          <w:trHeight w:val="300"/>
        </w:trPr>
        <w:tc>
          <w:tcPr>
            <w:tcW w:w="1253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892965" w:rsidRPr="00892965" w:rsidRDefault="0089296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892965" w:rsidRPr="00892965" w:rsidRDefault="000A3425" w:rsidP="0089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</w:tbl>
    <w:p w:rsidR="00892965" w:rsidRDefault="00892965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C4449" w:rsidRDefault="00FC4449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C4449" w:rsidRDefault="00FC4449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C4449" w:rsidRDefault="00FC4449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C4449" w:rsidRDefault="00FC4449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C4449" w:rsidRDefault="00FC4449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C4449" w:rsidRDefault="00FC4449" w:rsidP="008A41A2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-743" w:type="dxa"/>
        <w:tblLook w:val="04A0"/>
      </w:tblPr>
      <w:tblGrid>
        <w:gridCol w:w="851"/>
        <w:gridCol w:w="1941"/>
        <w:gridCol w:w="1149"/>
        <w:gridCol w:w="1071"/>
        <w:gridCol w:w="1071"/>
        <w:gridCol w:w="1600"/>
        <w:gridCol w:w="1707"/>
        <w:gridCol w:w="1155"/>
      </w:tblGrid>
      <w:tr w:rsidR="00FC4449" w:rsidRPr="00FC4449" w:rsidTr="00FA1C9E">
        <w:trPr>
          <w:trHeight w:val="900"/>
        </w:trPr>
        <w:tc>
          <w:tcPr>
            <w:tcW w:w="851" w:type="dxa"/>
            <w:vMerge w:val="restart"/>
            <w:tcBorders>
              <w:top w:val="single" w:sz="4" w:space="0" w:color="006464"/>
              <w:left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938" w:type="dxa"/>
            <w:vMerge w:val="restart"/>
            <w:tcBorders>
              <w:top w:val="single" w:sz="4" w:space="0" w:color="006464"/>
              <w:left w:val="nil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91" w:type="dxa"/>
            <w:gridSpan w:val="4"/>
            <w:tcBorders>
              <w:top w:val="single" w:sz="4" w:space="0" w:color="006464"/>
              <w:left w:val="nil"/>
              <w:bottom w:val="single" w:sz="4" w:space="0" w:color="auto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получивших по результатам ВПР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отметку: </w:t>
            </w:r>
          </w:p>
        </w:tc>
        <w:tc>
          <w:tcPr>
            <w:tcW w:w="1605" w:type="dxa"/>
            <w:vMerge w:val="restart"/>
            <w:tcBorders>
              <w:top w:val="single" w:sz="4" w:space="0" w:color="006464"/>
              <w:left w:val="nil"/>
              <w:right w:val="single" w:sz="4" w:space="0" w:color="auto"/>
            </w:tcBorders>
            <w:shd w:val="clear" w:color="auto" w:fill="auto"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091" w:type="dxa"/>
            <w:vMerge w:val="restart"/>
            <w:tcBorders>
              <w:top w:val="single" w:sz="4" w:space="0" w:color="006464"/>
              <w:left w:val="single" w:sz="4" w:space="0" w:color="auto"/>
              <w:right w:val="single" w:sz="4" w:space="0" w:color="006464"/>
            </w:tcBorders>
            <w:shd w:val="clear" w:color="auto" w:fill="auto"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FC4449" w:rsidRPr="00FC4449" w:rsidTr="00FA1C9E">
        <w:trPr>
          <w:trHeight w:val="498"/>
        </w:trPr>
        <w:tc>
          <w:tcPr>
            <w:tcW w:w="851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000000" w:fill="FF0000"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nil"/>
              <w:bottom w:val="single" w:sz="4" w:space="0" w:color="006464"/>
              <w:right w:val="single" w:sz="4" w:space="0" w:color="006464"/>
            </w:tcBorders>
            <w:shd w:val="clear" w:color="000000" w:fill="FF0000"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892965" w:rsidRDefault="00FC4449" w:rsidP="00E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892965" w:rsidRDefault="00FC4449" w:rsidP="00E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892965" w:rsidRDefault="00FC4449" w:rsidP="00E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FC4449" w:rsidRPr="00892965" w:rsidRDefault="00FC4449" w:rsidP="00E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006464"/>
              <w:right w:val="single" w:sz="4" w:space="0" w:color="auto"/>
            </w:tcBorders>
            <w:shd w:val="clear" w:color="000000" w:fill="FF0000"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6464"/>
              <w:right w:val="single" w:sz="4" w:space="0" w:color="006464"/>
            </w:tcBorders>
            <w:shd w:val="clear" w:color="000000" w:fill="FF0000"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0073D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0073D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0073D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0073D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0073D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FC4449" w:rsidRPr="00FC4449" w:rsidTr="00FA1C9E">
        <w:trPr>
          <w:trHeight w:val="300"/>
        </w:trPr>
        <w:tc>
          <w:tcPr>
            <w:tcW w:w="851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FC4449" w:rsidRPr="00FC4449" w:rsidRDefault="00FC4449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FC4449" w:rsidRPr="00FC4449" w:rsidRDefault="00FA1C9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FC4449" w:rsidRPr="00FC4449" w:rsidRDefault="000073DE" w:rsidP="00FC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</w:tbl>
    <w:p w:rsidR="00B2497C" w:rsidRPr="00B94990" w:rsidRDefault="00B2497C" w:rsidP="00B9499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Ind w:w="-796" w:type="dxa"/>
        <w:tblLayout w:type="fixed"/>
        <w:tblLook w:val="04A0"/>
      </w:tblPr>
      <w:tblGrid>
        <w:gridCol w:w="904"/>
        <w:gridCol w:w="1985"/>
        <w:gridCol w:w="1134"/>
        <w:gridCol w:w="1134"/>
        <w:gridCol w:w="992"/>
        <w:gridCol w:w="1559"/>
        <w:gridCol w:w="1418"/>
        <w:gridCol w:w="1417"/>
      </w:tblGrid>
      <w:tr w:rsidR="00010730" w:rsidRPr="00010730" w:rsidTr="00010730">
        <w:trPr>
          <w:trHeight w:val="975"/>
        </w:trPr>
        <w:tc>
          <w:tcPr>
            <w:tcW w:w="904" w:type="dxa"/>
            <w:vMerge w:val="restart"/>
            <w:tcBorders>
              <w:top w:val="single" w:sz="4" w:space="0" w:color="006464"/>
              <w:left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6464"/>
              <w:left w:val="nil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gridSpan w:val="4"/>
            <w:tcBorders>
              <w:top w:val="single" w:sz="4" w:space="0" w:color="006464"/>
              <w:left w:val="nil"/>
              <w:bottom w:val="single" w:sz="4" w:space="0" w:color="auto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получивших по результатам ВПР отметку: </w:t>
            </w:r>
          </w:p>
        </w:tc>
        <w:tc>
          <w:tcPr>
            <w:tcW w:w="1418" w:type="dxa"/>
            <w:vMerge w:val="restart"/>
            <w:tcBorders>
              <w:top w:val="single" w:sz="4" w:space="0" w:color="006464"/>
              <w:left w:val="nil"/>
              <w:right w:val="single" w:sz="4" w:space="0" w:color="auto"/>
            </w:tcBorders>
            <w:shd w:val="clear" w:color="auto" w:fill="auto"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417" w:type="dxa"/>
            <w:vMerge w:val="restart"/>
            <w:tcBorders>
              <w:top w:val="single" w:sz="4" w:space="0" w:color="006464"/>
              <w:left w:val="single" w:sz="4" w:space="0" w:color="auto"/>
              <w:right w:val="single" w:sz="4" w:space="0" w:color="006464"/>
            </w:tcBorders>
            <w:shd w:val="clear" w:color="auto" w:fill="auto"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010730" w:rsidRPr="00010730" w:rsidTr="00010730">
        <w:trPr>
          <w:trHeight w:val="1050"/>
        </w:trPr>
        <w:tc>
          <w:tcPr>
            <w:tcW w:w="904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6464"/>
              <w:right w:val="single" w:sz="4" w:space="0" w:color="auto"/>
            </w:tcBorders>
            <w:shd w:val="clear" w:color="auto" w:fill="auto"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0730" w:rsidRPr="00010730" w:rsidTr="00010730">
        <w:trPr>
          <w:trHeight w:val="300"/>
        </w:trPr>
        <w:tc>
          <w:tcPr>
            <w:tcW w:w="904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730" w:rsidRPr="00010730" w:rsidTr="00010730">
        <w:trPr>
          <w:trHeight w:val="300"/>
        </w:trPr>
        <w:tc>
          <w:tcPr>
            <w:tcW w:w="904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010730" w:rsidRPr="00010730" w:rsidTr="00010730">
        <w:trPr>
          <w:trHeight w:val="300"/>
        </w:trPr>
        <w:tc>
          <w:tcPr>
            <w:tcW w:w="904" w:type="dxa"/>
            <w:vMerge w:val="restart"/>
            <w:tcBorders>
              <w:top w:val="nil"/>
              <w:left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010730" w:rsidRPr="00010730" w:rsidTr="00010730">
        <w:trPr>
          <w:trHeight w:val="300"/>
        </w:trPr>
        <w:tc>
          <w:tcPr>
            <w:tcW w:w="904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010730" w:rsidRPr="00010730" w:rsidRDefault="00010730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010730" w:rsidRPr="00010730" w:rsidRDefault="00433868" w:rsidP="000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</w:tbl>
    <w:p w:rsidR="00B94990" w:rsidRPr="00AF08CE" w:rsidRDefault="00B94990" w:rsidP="00010730">
      <w:pPr>
        <w:tabs>
          <w:tab w:val="left" w:pos="9354"/>
        </w:tabs>
        <w:spacing w:after="0"/>
        <w:ind w:right="-6"/>
        <w:jc w:val="both"/>
        <w:rPr>
          <w:rFonts w:ascii="Calibri" w:eastAsia="Calibri" w:hAnsi="Calibri" w:cs="Times New Roman"/>
        </w:rPr>
      </w:pPr>
    </w:p>
    <w:tbl>
      <w:tblPr>
        <w:tblW w:w="10314" w:type="dxa"/>
        <w:tblInd w:w="-743" w:type="dxa"/>
        <w:tblLayout w:type="fixed"/>
        <w:tblLook w:val="04A0"/>
      </w:tblPr>
      <w:tblGrid>
        <w:gridCol w:w="836"/>
        <w:gridCol w:w="1944"/>
        <w:gridCol w:w="1113"/>
        <w:gridCol w:w="1113"/>
        <w:gridCol w:w="974"/>
        <w:gridCol w:w="1528"/>
        <w:gridCol w:w="1423"/>
        <w:gridCol w:w="1383"/>
      </w:tblGrid>
      <w:tr w:rsidR="00204582" w:rsidRPr="00720725" w:rsidTr="00204582">
        <w:trPr>
          <w:trHeight w:val="915"/>
        </w:trPr>
        <w:tc>
          <w:tcPr>
            <w:tcW w:w="836" w:type="dxa"/>
            <w:vMerge w:val="restart"/>
            <w:tcBorders>
              <w:top w:val="single" w:sz="4" w:space="0" w:color="006464"/>
              <w:left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4" w:type="dxa"/>
            <w:vMerge w:val="restart"/>
            <w:tcBorders>
              <w:top w:val="single" w:sz="4" w:space="0" w:color="006464"/>
              <w:left w:val="nil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28" w:type="dxa"/>
            <w:gridSpan w:val="4"/>
            <w:tcBorders>
              <w:top w:val="single" w:sz="4" w:space="0" w:color="006464"/>
              <w:left w:val="nil"/>
              <w:bottom w:val="single" w:sz="4" w:space="0" w:color="auto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получивших по результатам ВПР отметку:</w:t>
            </w:r>
          </w:p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6464"/>
              <w:left w:val="nil"/>
              <w:right w:val="single" w:sz="4" w:space="0" w:color="auto"/>
            </w:tcBorders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383" w:type="dxa"/>
            <w:vMerge w:val="restart"/>
            <w:tcBorders>
              <w:top w:val="single" w:sz="4" w:space="0" w:color="006464"/>
              <w:left w:val="single" w:sz="4" w:space="0" w:color="auto"/>
              <w:right w:val="single" w:sz="4" w:space="0" w:color="006464"/>
            </w:tcBorders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204582" w:rsidRPr="00720725" w:rsidTr="00204582">
        <w:trPr>
          <w:trHeight w:val="1110"/>
        </w:trPr>
        <w:tc>
          <w:tcPr>
            <w:tcW w:w="836" w:type="dxa"/>
            <w:vMerge/>
            <w:tcBorders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006464"/>
              <w:right w:val="single" w:sz="4" w:space="0" w:color="auto"/>
            </w:tcBorders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4582" w:rsidRPr="00720725" w:rsidTr="0020458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6464"/>
              <w:right w:val="single" w:sz="4" w:space="0" w:color="auto"/>
            </w:tcBorders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6464"/>
              <w:right w:val="single" w:sz="4" w:space="0" w:color="006464"/>
            </w:tcBorders>
          </w:tcPr>
          <w:p w:rsidR="00204582" w:rsidRPr="00720725" w:rsidRDefault="00204582" w:rsidP="007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73E04" w:rsidRDefault="00E73E04" w:rsidP="00720725">
      <w:pPr>
        <w:ind w:left="-851" w:firstLine="567"/>
        <w:jc w:val="both"/>
      </w:pPr>
    </w:p>
    <w:p w:rsidR="00DB0C3F" w:rsidRDefault="00DB0C3F" w:rsidP="00371DF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DF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371DF3">
        <w:rPr>
          <w:rFonts w:ascii="Times New Roman" w:hAnsi="Times New Roman" w:cs="Times New Roman"/>
          <w:sz w:val="24"/>
          <w:szCs w:val="24"/>
        </w:rPr>
        <w:t xml:space="preserve"> 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>выявлен</w:t>
      </w:r>
      <w:r w:rsidR="00371DF3" w:rsidRPr="00371DF3">
        <w:rPr>
          <w:rFonts w:ascii="Times New Roman" w:hAnsi="Times New Roman" w:cs="Times New Roman"/>
          <w:sz w:val="24"/>
          <w:szCs w:val="24"/>
        </w:rPr>
        <w:t>ы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 xml:space="preserve"> проблемны</w:t>
      </w:r>
      <w:r w:rsidR="00371DF3" w:rsidRPr="00371DF3">
        <w:rPr>
          <w:rFonts w:ascii="Times New Roman" w:hAnsi="Times New Roman" w:cs="Times New Roman"/>
          <w:sz w:val="24"/>
          <w:szCs w:val="24"/>
        </w:rPr>
        <w:t>е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 xml:space="preserve"> зон</w:t>
      </w:r>
      <w:r w:rsidR="00371DF3" w:rsidRPr="00371DF3">
        <w:rPr>
          <w:rFonts w:ascii="Times New Roman" w:hAnsi="Times New Roman" w:cs="Times New Roman"/>
          <w:sz w:val="24"/>
          <w:szCs w:val="24"/>
        </w:rPr>
        <w:t>ы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DF3" w:rsidRPr="00371DF3">
        <w:rPr>
          <w:rFonts w:ascii="Times New Roman" w:hAnsi="Times New Roman" w:cs="Times New Roman"/>
          <w:sz w:val="24"/>
          <w:szCs w:val="24"/>
        </w:rPr>
        <w:t>по отдельным предметам у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 xml:space="preserve"> отдельных классов</w:t>
      </w:r>
      <w:r w:rsidR="00371DF3" w:rsidRPr="00371DF3">
        <w:rPr>
          <w:rFonts w:ascii="Times New Roman" w:hAnsi="Times New Roman" w:cs="Times New Roman"/>
          <w:sz w:val="24"/>
          <w:szCs w:val="24"/>
        </w:rPr>
        <w:t xml:space="preserve">, поэтому предметным комиссиям по 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>результатам анализа проверочных работ необходимо разработать систему мер по повышению качества обучения и подготовк</w:t>
      </w:r>
      <w:r w:rsidR="00371DF3" w:rsidRPr="00371DF3">
        <w:rPr>
          <w:rFonts w:ascii="Times New Roman" w:hAnsi="Times New Roman" w:cs="Times New Roman"/>
          <w:sz w:val="24"/>
          <w:szCs w:val="24"/>
        </w:rPr>
        <w:t>е</w:t>
      </w:r>
      <w:r w:rsidR="00371DF3" w:rsidRPr="00371DF3">
        <w:rPr>
          <w:rFonts w:ascii="Times New Roman" w:eastAsia="Calibri" w:hAnsi="Times New Roman" w:cs="Times New Roman"/>
          <w:sz w:val="24"/>
          <w:szCs w:val="24"/>
        </w:rPr>
        <w:t xml:space="preserve"> к ВПР</w:t>
      </w:r>
      <w:r w:rsidR="00371DF3" w:rsidRPr="00371DF3">
        <w:rPr>
          <w:rFonts w:ascii="Times New Roman" w:hAnsi="Times New Roman" w:cs="Times New Roman"/>
          <w:sz w:val="24"/>
          <w:szCs w:val="24"/>
        </w:rPr>
        <w:t>.</w:t>
      </w:r>
    </w:p>
    <w:p w:rsidR="00AD0D55" w:rsidRDefault="00AD0D55" w:rsidP="00371DF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55">
        <w:rPr>
          <w:rFonts w:ascii="Times New Roman" w:hAnsi="Times New Roman" w:cs="Times New Roman"/>
          <w:sz w:val="24"/>
          <w:szCs w:val="24"/>
        </w:rPr>
        <w:t>В заключение можно сказать, что п</w:t>
      </w:r>
      <w:r w:rsidR="00163407" w:rsidRPr="00AD0D55">
        <w:rPr>
          <w:rFonts w:ascii="Times New Roman" w:hAnsi="Times New Roman" w:cs="Times New Roman"/>
          <w:sz w:val="24"/>
          <w:szCs w:val="24"/>
        </w:rPr>
        <w:t>роведенный анализ результатов оценочных процедур позволил выявить сильные и слабые стороны преподавания предметов.</w:t>
      </w:r>
      <w:r w:rsidRPr="00AD0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D55">
        <w:rPr>
          <w:rFonts w:ascii="Times New Roman" w:hAnsi="Times New Roman" w:cs="Times New Roman"/>
          <w:sz w:val="24"/>
          <w:szCs w:val="24"/>
        </w:rPr>
        <w:t xml:space="preserve">Систематическая подготовка к экзаменам, проведение диагностических работ, работа курсов по подготовке к ГИА, проведение индивидуальных и групповых консультаций для выпускников обучающихся и их родителей, своевременное проведение различных обучающих занятий и инструктажей для обучающихся, а также, профессионализм педагогического коллектива лицея, сыграли </w:t>
      </w:r>
      <w:r w:rsidRPr="00AD0D55">
        <w:rPr>
          <w:rFonts w:ascii="Times New Roman" w:hAnsi="Times New Roman" w:cs="Times New Roman"/>
          <w:sz w:val="24"/>
          <w:szCs w:val="24"/>
        </w:rPr>
        <w:lastRenderedPageBreak/>
        <w:t>положительную роль в достижении положительных результатов лицея в ходе государственной итоговой аттестации 2018 – 2019 учебного года.</w:t>
      </w:r>
      <w:proofErr w:type="gramEnd"/>
      <w:r w:rsidRPr="00AD0D55">
        <w:rPr>
          <w:rFonts w:ascii="Times New Roman" w:hAnsi="Times New Roman" w:cs="Times New Roman"/>
          <w:sz w:val="24"/>
          <w:szCs w:val="24"/>
        </w:rPr>
        <w:t xml:space="preserve"> Вместе с тем можно заметить, что подготовка обучающихся к ГИА требует от педагогов хорошей теоретической подготовки, использования современных методов, приемов и технологий обучения. </w:t>
      </w:r>
      <w:r w:rsidR="00163407" w:rsidRPr="00AD0D55">
        <w:rPr>
          <w:rFonts w:ascii="Times New Roman" w:hAnsi="Times New Roman" w:cs="Times New Roman"/>
          <w:sz w:val="24"/>
          <w:szCs w:val="24"/>
        </w:rPr>
        <w:t xml:space="preserve"> Педагогам необходимо совершенствовать методику преподавания с учетом требований государственной итоговой аттестации, </w:t>
      </w:r>
      <w:r w:rsidRPr="00AD0D55">
        <w:rPr>
          <w:rFonts w:ascii="Times New Roman" w:hAnsi="Times New Roman" w:cs="Times New Roman"/>
          <w:sz w:val="24"/>
          <w:szCs w:val="24"/>
        </w:rPr>
        <w:t>Всероссийских проверочных работ.</w:t>
      </w:r>
      <w:r w:rsidR="00541B95">
        <w:rPr>
          <w:rFonts w:ascii="Times New Roman" w:hAnsi="Times New Roman" w:cs="Times New Roman"/>
          <w:sz w:val="24"/>
          <w:szCs w:val="24"/>
        </w:rPr>
        <w:t xml:space="preserve"> И начать эту работу следует незамедлительно! Спасибо за внимание!</w:t>
      </w:r>
    </w:p>
    <w:p w:rsidR="00541B95" w:rsidRPr="00AD0D55" w:rsidRDefault="00541B95" w:rsidP="00371DF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924" w:rsidRPr="00AD0D55" w:rsidRDefault="00163407" w:rsidP="00371DF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F3" w:rsidRDefault="00371DF3" w:rsidP="00371DF3">
      <w:pPr>
        <w:spacing w:after="0"/>
        <w:ind w:left="-851" w:firstLine="567"/>
        <w:jc w:val="both"/>
      </w:pPr>
    </w:p>
    <w:p w:rsidR="00146A87" w:rsidRDefault="00146A87" w:rsidP="00200884">
      <w:pPr>
        <w:ind w:left="-709"/>
        <w:jc w:val="center"/>
      </w:pPr>
    </w:p>
    <w:p w:rsidR="00146A87" w:rsidRPr="00146A87" w:rsidRDefault="00146A87" w:rsidP="00146A87">
      <w:pPr>
        <w:jc w:val="center"/>
      </w:pPr>
    </w:p>
    <w:sectPr w:rsidR="00146A87" w:rsidRPr="00146A87" w:rsidSect="001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40" w:rsidRDefault="00095240" w:rsidP="00146A87">
      <w:pPr>
        <w:spacing w:after="0" w:line="240" w:lineRule="auto"/>
      </w:pPr>
      <w:r>
        <w:separator/>
      </w:r>
    </w:p>
  </w:endnote>
  <w:endnote w:type="continuationSeparator" w:id="0">
    <w:p w:rsidR="00095240" w:rsidRDefault="00095240" w:rsidP="0014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40" w:rsidRDefault="00095240" w:rsidP="00146A87">
      <w:pPr>
        <w:spacing w:after="0" w:line="240" w:lineRule="auto"/>
      </w:pPr>
      <w:r>
        <w:separator/>
      </w:r>
    </w:p>
  </w:footnote>
  <w:footnote w:type="continuationSeparator" w:id="0">
    <w:p w:rsidR="00095240" w:rsidRDefault="00095240" w:rsidP="0014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77E"/>
    <w:multiLevelType w:val="hybridMultilevel"/>
    <w:tmpl w:val="7B9A53A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0030"/>
    <w:multiLevelType w:val="hybridMultilevel"/>
    <w:tmpl w:val="9A8EC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22246F"/>
    <w:multiLevelType w:val="hybridMultilevel"/>
    <w:tmpl w:val="09F0762A"/>
    <w:lvl w:ilvl="0" w:tplc="5D504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EA7"/>
    <w:rsid w:val="000005F2"/>
    <w:rsid w:val="000073DE"/>
    <w:rsid w:val="00010730"/>
    <w:rsid w:val="00095240"/>
    <w:rsid w:val="000A3425"/>
    <w:rsid w:val="000C186F"/>
    <w:rsid w:val="000C5F35"/>
    <w:rsid w:val="000E411E"/>
    <w:rsid w:val="000E5D06"/>
    <w:rsid w:val="001325B6"/>
    <w:rsid w:val="00146A87"/>
    <w:rsid w:val="0015495E"/>
    <w:rsid w:val="00163407"/>
    <w:rsid w:val="001864AA"/>
    <w:rsid w:val="001B01E3"/>
    <w:rsid w:val="001E7B94"/>
    <w:rsid w:val="00200884"/>
    <w:rsid w:val="00204582"/>
    <w:rsid w:val="002106BC"/>
    <w:rsid w:val="00216466"/>
    <w:rsid w:val="00220133"/>
    <w:rsid w:val="00223A9C"/>
    <w:rsid w:val="00227A45"/>
    <w:rsid w:val="0023490D"/>
    <w:rsid w:val="00235CE3"/>
    <w:rsid w:val="00253850"/>
    <w:rsid w:val="002C378E"/>
    <w:rsid w:val="002D1F36"/>
    <w:rsid w:val="002D2D51"/>
    <w:rsid w:val="002E643F"/>
    <w:rsid w:val="002E6978"/>
    <w:rsid w:val="00313792"/>
    <w:rsid w:val="0036571F"/>
    <w:rsid w:val="00371DF3"/>
    <w:rsid w:val="00382924"/>
    <w:rsid w:val="003C7A37"/>
    <w:rsid w:val="003D49D2"/>
    <w:rsid w:val="003D79C2"/>
    <w:rsid w:val="00426D20"/>
    <w:rsid w:val="0043240C"/>
    <w:rsid w:val="00433868"/>
    <w:rsid w:val="00463728"/>
    <w:rsid w:val="004971DB"/>
    <w:rsid w:val="004B02E7"/>
    <w:rsid w:val="004B628C"/>
    <w:rsid w:val="004C404E"/>
    <w:rsid w:val="004C69F3"/>
    <w:rsid w:val="004E526C"/>
    <w:rsid w:val="004E6506"/>
    <w:rsid w:val="00515928"/>
    <w:rsid w:val="00541B95"/>
    <w:rsid w:val="00543135"/>
    <w:rsid w:val="0056763E"/>
    <w:rsid w:val="005B490C"/>
    <w:rsid w:val="00627FC3"/>
    <w:rsid w:val="00697592"/>
    <w:rsid w:val="006B3B78"/>
    <w:rsid w:val="006C43FB"/>
    <w:rsid w:val="006D7CBD"/>
    <w:rsid w:val="00720725"/>
    <w:rsid w:val="0074331C"/>
    <w:rsid w:val="00753960"/>
    <w:rsid w:val="00760FCA"/>
    <w:rsid w:val="00777D4E"/>
    <w:rsid w:val="00796815"/>
    <w:rsid w:val="007A1B89"/>
    <w:rsid w:val="007C19AC"/>
    <w:rsid w:val="007F7E1C"/>
    <w:rsid w:val="008330DC"/>
    <w:rsid w:val="00854D58"/>
    <w:rsid w:val="00885E93"/>
    <w:rsid w:val="00892965"/>
    <w:rsid w:val="008A41A2"/>
    <w:rsid w:val="008C663E"/>
    <w:rsid w:val="00905C87"/>
    <w:rsid w:val="00922BFE"/>
    <w:rsid w:val="00931013"/>
    <w:rsid w:val="0099169A"/>
    <w:rsid w:val="009922EE"/>
    <w:rsid w:val="00992FBB"/>
    <w:rsid w:val="009A6E66"/>
    <w:rsid w:val="009D3251"/>
    <w:rsid w:val="00A10C50"/>
    <w:rsid w:val="00A1704E"/>
    <w:rsid w:val="00A256B0"/>
    <w:rsid w:val="00A42346"/>
    <w:rsid w:val="00A66556"/>
    <w:rsid w:val="00A825FF"/>
    <w:rsid w:val="00A826C4"/>
    <w:rsid w:val="00AB1F41"/>
    <w:rsid w:val="00AD0D55"/>
    <w:rsid w:val="00B2497C"/>
    <w:rsid w:val="00B77860"/>
    <w:rsid w:val="00B937D9"/>
    <w:rsid w:val="00B94990"/>
    <w:rsid w:val="00BB2F41"/>
    <w:rsid w:val="00BD124A"/>
    <w:rsid w:val="00BD169B"/>
    <w:rsid w:val="00BE280A"/>
    <w:rsid w:val="00BF1E9F"/>
    <w:rsid w:val="00BF24C6"/>
    <w:rsid w:val="00C633DE"/>
    <w:rsid w:val="00C84B2D"/>
    <w:rsid w:val="00D10862"/>
    <w:rsid w:val="00D239B6"/>
    <w:rsid w:val="00D32604"/>
    <w:rsid w:val="00D36EA7"/>
    <w:rsid w:val="00D8245D"/>
    <w:rsid w:val="00D86E82"/>
    <w:rsid w:val="00D97460"/>
    <w:rsid w:val="00DB0C3F"/>
    <w:rsid w:val="00DB4E9E"/>
    <w:rsid w:val="00DC0C33"/>
    <w:rsid w:val="00DD5CAD"/>
    <w:rsid w:val="00E01C05"/>
    <w:rsid w:val="00E241E4"/>
    <w:rsid w:val="00E63FA2"/>
    <w:rsid w:val="00E73E04"/>
    <w:rsid w:val="00E90784"/>
    <w:rsid w:val="00EB1893"/>
    <w:rsid w:val="00F0247F"/>
    <w:rsid w:val="00F02C49"/>
    <w:rsid w:val="00F02CF1"/>
    <w:rsid w:val="00F72375"/>
    <w:rsid w:val="00F84AF1"/>
    <w:rsid w:val="00FA10C0"/>
    <w:rsid w:val="00FA1C9E"/>
    <w:rsid w:val="00FB14D7"/>
    <w:rsid w:val="00FC4449"/>
    <w:rsid w:val="00FC73AC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28"/>
        <o:r id="V:Rule15" type="connector" idref="#_x0000_s1027"/>
        <o:r id="V:Rule16" type="connector" idref="#_x0000_s1038"/>
        <o:r id="V:Rule17" type="connector" idref="#_x0000_s1030"/>
        <o:r id="V:Rule18" type="connector" idref="#_x0000_s1037"/>
        <o:r id="V:Rule19" type="connector" idref="#_x0000_s1035"/>
        <o:r id="V:Rule20" type="connector" idref="#_x0000_s1036"/>
        <o:r id="V:Rule21" type="connector" idref="#_x0000_s1043"/>
        <o:r id="V:Rule22" type="connector" idref="#_x0000_s1029"/>
        <o:r id="V:Rule23" type="connector" idref="#_x0000_s1045"/>
        <o:r id="V:Rule24" type="connector" idref="#_x0000_s1042"/>
        <o:r id="V:Rule25" type="connector" idref="#_x0000_s1044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EA7"/>
    <w:pPr>
      <w:ind w:left="720"/>
      <w:contextualSpacing/>
    </w:pPr>
  </w:style>
  <w:style w:type="table" w:styleId="a5">
    <w:name w:val="Table Grid"/>
    <w:basedOn w:val="a1"/>
    <w:uiPriority w:val="59"/>
    <w:rsid w:val="00BF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A87"/>
  </w:style>
  <w:style w:type="paragraph" w:styleId="a8">
    <w:name w:val="footer"/>
    <w:basedOn w:val="a"/>
    <w:link w:val="a9"/>
    <w:uiPriority w:val="99"/>
    <w:semiHidden/>
    <w:unhideWhenUsed/>
    <w:rsid w:val="0014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A87"/>
  </w:style>
  <w:style w:type="paragraph" w:customStyle="1" w:styleId="p11">
    <w:name w:val="p11"/>
    <w:basedOn w:val="a"/>
    <w:rsid w:val="00BB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2F41"/>
  </w:style>
  <w:style w:type="paragraph" w:styleId="aa">
    <w:name w:val="Balloon Text"/>
    <w:basedOn w:val="a"/>
    <w:link w:val="ab"/>
    <w:uiPriority w:val="99"/>
    <w:semiHidden/>
    <w:unhideWhenUsed/>
    <w:rsid w:val="009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580796384409177E-2"/>
          <c:y val="4.3830675011777433E-2"/>
          <c:w val="0.9251589540612235"/>
          <c:h val="0.65923144222357133"/>
        </c:manualLayout>
      </c:layout>
      <c:lineChart>
        <c:grouping val="standard"/>
        <c:ser>
          <c:idx val="0"/>
          <c:order val="0"/>
          <c:tx>
            <c:strRef>
              <c:f>Лист1!$K$1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3.208556149732629E-2"/>
                  <c:y val="-4.972804972804977E-2"/>
                </c:manualLayout>
              </c:layout>
              <c:showVal val="1"/>
            </c:dLbl>
            <c:dLbl>
              <c:idx val="1"/>
              <c:layout>
                <c:manualLayout>
                  <c:x val="-3.208556149732629E-2"/>
                  <c:y val="-4.972804972804979E-2"/>
                </c:manualLayout>
              </c:layout>
              <c:showVal val="1"/>
            </c:dLbl>
            <c:dLbl>
              <c:idx val="2"/>
              <c:layout>
                <c:manualLayout>
                  <c:x val="-2.4955436720142603E-2"/>
                  <c:y val="-4.3512043512043533E-2"/>
                </c:manualLayout>
              </c:layout>
              <c:showVal val="1"/>
            </c:dLbl>
            <c:dLbl>
              <c:idx val="3"/>
              <c:layout>
                <c:manualLayout>
                  <c:x val="-3.9215686274509845E-2"/>
                  <c:y val="-4.6620046620046693E-2"/>
                </c:manualLayout>
              </c:layout>
              <c:showVal val="1"/>
            </c:dLbl>
            <c:dLbl>
              <c:idx val="6"/>
              <c:layout>
                <c:manualLayout>
                  <c:x val="-3.3868092691622102E-2"/>
                  <c:y val="4.351204351204353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Лист1!$J$2:$J$10</c:f>
              <c:strCache>
                <c:ptCount val="9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Информатика </c:v>
                </c:pt>
                <c:pt idx="4">
                  <c:v>География </c:v>
                </c:pt>
                <c:pt idx="5">
                  <c:v>Химия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Физика </c:v>
                </c:pt>
              </c:strCache>
            </c:strRef>
          </c:cat>
          <c:val>
            <c:numRef>
              <c:f>Лист1!$K$2:$K$10</c:f>
              <c:numCache>
                <c:formatCode>General</c:formatCode>
                <c:ptCount val="9"/>
                <c:pt idx="0">
                  <c:v>72.3</c:v>
                </c:pt>
                <c:pt idx="1">
                  <c:v>73.3</c:v>
                </c:pt>
                <c:pt idx="2">
                  <c:v>80</c:v>
                </c:pt>
                <c:pt idx="3">
                  <c:v>78.3</c:v>
                </c:pt>
                <c:pt idx="4">
                  <c:v>92.9</c:v>
                </c:pt>
                <c:pt idx="5">
                  <c:v>80</c:v>
                </c:pt>
                <c:pt idx="6">
                  <c:v>60</c:v>
                </c:pt>
                <c:pt idx="7">
                  <c:v>50</c:v>
                </c:pt>
                <c:pt idx="8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Лист1!$L$1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-5.882352941176470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1390374331550797E-2"/>
                  <c:y val="4.6620046620046617E-2"/>
                </c:manualLayout>
              </c:layout>
              <c:showVal val="1"/>
            </c:dLbl>
            <c:dLbl>
              <c:idx val="2"/>
              <c:layout>
                <c:manualLayout>
                  <c:x val="3.5650623885918058E-3"/>
                  <c:y val="-1.2432012432012435E-2"/>
                </c:manualLayout>
              </c:layout>
              <c:showVal val="1"/>
            </c:dLbl>
            <c:dLbl>
              <c:idx val="3"/>
              <c:layout>
                <c:manualLayout>
                  <c:x val="-2.4955436720142603E-2"/>
                  <c:y val="-2.7972027972028055E-2"/>
                </c:manualLayout>
              </c:layout>
              <c:showVal val="1"/>
            </c:dLbl>
            <c:dLbl>
              <c:idx val="4"/>
              <c:layout>
                <c:manualLayout>
                  <c:x val="-2.495543672014254E-2"/>
                  <c:y val="4.6620046620046617E-2"/>
                </c:manualLayout>
              </c:layout>
              <c:showVal val="1"/>
            </c:dLbl>
            <c:dLbl>
              <c:idx val="5"/>
              <c:layout>
                <c:manualLayout>
                  <c:x val="-2.4955436720142603E-2"/>
                  <c:y val="5.905205905205916E-2"/>
                </c:manualLayout>
              </c:layout>
              <c:showVal val="1"/>
            </c:dLbl>
            <c:dLbl>
              <c:idx val="6"/>
              <c:layout>
                <c:manualLayout>
                  <c:x val="5.3475935828877046E-3"/>
                  <c:y val="-2.486402486402487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Лист1!$J$2:$J$10</c:f>
              <c:strCache>
                <c:ptCount val="9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Информатика </c:v>
                </c:pt>
                <c:pt idx="4">
                  <c:v>География </c:v>
                </c:pt>
                <c:pt idx="5">
                  <c:v>Химия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Физика </c:v>
                </c:pt>
              </c:strCache>
            </c:strRef>
          </c:cat>
          <c:val>
            <c:numRef>
              <c:f>Лист1!$L$2:$L$10</c:f>
              <c:numCache>
                <c:formatCode>General</c:formatCode>
                <c:ptCount val="9"/>
                <c:pt idx="0">
                  <c:v>66.2</c:v>
                </c:pt>
                <c:pt idx="1">
                  <c:v>62</c:v>
                </c:pt>
                <c:pt idx="2">
                  <c:v>70.599999999999994</c:v>
                </c:pt>
                <c:pt idx="3">
                  <c:v>63</c:v>
                </c:pt>
                <c:pt idx="4">
                  <c:v>78.900000000000006</c:v>
                </c:pt>
                <c:pt idx="5">
                  <c:v>77.8</c:v>
                </c:pt>
                <c:pt idx="6">
                  <c:v>61.1</c:v>
                </c:pt>
                <c:pt idx="7">
                  <c:v>50</c:v>
                </c:pt>
                <c:pt idx="8">
                  <c:v>38.5</c:v>
                </c:pt>
              </c:numCache>
            </c:numRef>
          </c:val>
        </c:ser>
        <c:ser>
          <c:idx val="2"/>
          <c:order val="2"/>
          <c:tx>
            <c:strRef>
              <c:f>Лист1!$M$1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-1.2477718360071298E-2"/>
                  <c:y val="3.7296037296037352E-2"/>
                </c:manualLayout>
              </c:layout>
              <c:showVal val="1"/>
            </c:dLbl>
            <c:dLbl>
              <c:idx val="2"/>
              <c:layout>
                <c:manualLayout>
                  <c:x val="-3.5650623885918012E-2"/>
                  <c:y val="4.6620046620046617E-2"/>
                </c:manualLayout>
              </c:layout>
              <c:showVal val="1"/>
            </c:dLbl>
            <c:dLbl>
              <c:idx val="3"/>
              <c:layout>
                <c:manualLayout>
                  <c:x val="-1.4260249554367213E-2"/>
                  <c:y val="3.729603729603729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Лист1!$J$2:$J$10</c:f>
              <c:strCache>
                <c:ptCount val="9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Информатика </c:v>
                </c:pt>
                <c:pt idx="4">
                  <c:v>География </c:v>
                </c:pt>
                <c:pt idx="5">
                  <c:v>Химия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Физика </c:v>
                </c:pt>
              </c:strCache>
            </c:strRef>
          </c:cat>
          <c:val>
            <c:numRef>
              <c:f>Лист1!$M$2:$M$10</c:f>
              <c:numCache>
                <c:formatCode>General</c:formatCode>
                <c:ptCount val="9"/>
                <c:pt idx="0">
                  <c:v>54.7</c:v>
                </c:pt>
                <c:pt idx="1">
                  <c:v>71.900000000000006</c:v>
                </c:pt>
                <c:pt idx="2">
                  <c:v>68.75</c:v>
                </c:pt>
                <c:pt idx="3">
                  <c:v>55</c:v>
                </c:pt>
                <c:pt idx="4">
                  <c:v>82.4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69.2</c:v>
                </c:pt>
              </c:numCache>
            </c:numRef>
          </c:val>
        </c:ser>
        <c:marker val="1"/>
        <c:axId val="69279744"/>
        <c:axId val="69281280"/>
      </c:lineChart>
      <c:catAx>
        <c:axId val="692797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281280"/>
        <c:crosses val="autoZero"/>
        <c:auto val="1"/>
        <c:lblAlgn val="ctr"/>
        <c:lblOffset val="100"/>
      </c:catAx>
      <c:valAx>
        <c:axId val="69281280"/>
        <c:scaling>
          <c:orientation val="minMax"/>
        </c:scaling>
        <c:axPos val="l"/>
        <c:majorGridlines/>
        <c:numFmt formatCode="General" sourceLinked="1"/>
        <c:tickLblPos val="nextTo"/>
        <c:crossAx val="692797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90</cp:revision>
  <cp:lastPrinted>2019-08-13T04:41:00Z</cp:lastPrinted>
  <dcterms:created xsi:type="dcterms:W3CDTF">2019-08-08T05:49:00Z</dcterms:created>
  <dcterms:modified xsi:type="dcterms:W3CDTF">2019-08-20T05:34:00Z</dcterms:modified>
</cp:coreProperties>
</file>